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b25dfccc0475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S2487.1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18, after "RCW" insert "and state hospitals as defined in RCW 72.23.010"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Extends the uninterrupted meal and rest break requirements to state hospitals that are operated and maintained by the state for the care of the mentally 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a56f1d6514558" /></Relationships>
</file>