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b42c3f6ef4a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S2500.1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"(a)" insert "Employees working over five hours must be allowed a meal period;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thirty-minute meal period must be provided between the second and fifth working hour;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employees working more than five hours a thirty-minute meal period, to be provided between the second and fifth working hour of the employee's shift.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1f300072b4252" /></Relationships>
</file>