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b42c3f6ef4a9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5190-S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SCHO</w:t>
        </w:r>
      </w:r>
      <w:r>
        <w:rPr>
          <w:b/>
        </w:rPr>
        <w:t xml:space="preserve"> </w:t>
        <w:r>
          <w:rPr/>
          <w:t xml:space="preserve">S2500.1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5190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254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Schoesler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9, after "(a)" insert "Employees working over five hours must be allowed a meal period;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thirty-minute meal period must be provided between the second and fifth working hour;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employees working more than five hours a thirty-minute meal period, to be provided between the second and fifth working hour of the employee's shift.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1f300072b4252" /></Relationships>
</file>