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b585bc23849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S1464.1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</w:t>
      </w:r>
      <w:r>
        <w:rPr>
          <w:u w:val="single"/>
        </w:rPr>
        <w:t xml:space="preserve">and</w:t>
      </w:r>
      <w:r>
        <w:rPr/>
        <w:t xml:space="preserve">" insert "</w:t>
      </w:r>
      <w:r>
        <w:rPr>
          <w:u w:val="single"/>
        </w:rPr>
        <w:t xml:space="preserve">from the effective date of this section until June 30, 2023,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authority for cities and counties that are planning or required to plan under the Growth Management Act to use REET 2 revenue to finance the planning, acquisition, construction, reconstruction, repair, replacement, rehabilitation, or improvement of facilities for persons experiencing homelessness and affordable housing projects to four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a5e6353f342b3" /></Relationships>
</file>