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5b7b2fb7d340c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5273-S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S1131.1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5273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  <w:r>
        <w:rPr>
          <w:b/>
        </w:rPr>
        <w:t xml:space="preserve">OUT OF ORDER 01/30/2019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31, after "party" insert "or the list of candidates used by voters who choose not to declare a party affiliation"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17, after "</w:t>
      </w:r>
      <w:r>
        <w:rPr>
          <w:strike/>
        </w:rPr>
        <w:t xml:space="preserve">candidate.</w:t>
      </w:r>
      <w:r>
        <w:rPr/>
        <w:t xml:space="preserve">))" insert "</w:t>
      </w:r>
      <w:r>
        <w:rPr>
          <w:u w:val="single"/>
        </w:rPr>
        <w:t xml:space="preserve">Additionally, each ballot must contain a list of all candidates who have qualified for a place on the ballot under section 2 of this act for use by voters who choose not to declare a party affiliation. This list must be in alphabetical order regardless of party, but the political party affiliation of each candidate must be clearly indicated.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1, after "(3)" insert "</w:t>
      </w:r>
      <w:r>
        <w:rPr>
          <w:u w:val="single"/>
        </w:rPr>
        <w:t xml:space="preserve">In addition to the party declaration provided by each party, voters must be allowed to declare their intention not to affiliate with a party.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(4)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5, after "</w:t>
      </w:r>
      <w:r>
        <w:rPr>
          <w:u w:val="single"/>
        </w:rPr>
        <w:t xml:space="preserve">party</w:t>
      </w:r>
      <w:r>
        <w:rPr/>
        <w:t xml:space="preserve">" insert "</w:t>
      </w:r>
      <w:r>
        <w:rPr>
          <w:u w:val="single"/>
        </w:rPr>
        <w:t xml:space="preserve">, and from the list of candidates to be used by voters that choose not to declare a party affiliation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after line 15,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(5) Voters that do not subscribe to a party declaration, and voters that declare that they do not wish to affiliate with a party, may vote for any candidate qualified under section 2 of this act using the list of all candidates to be used by undeclared voters. Votes cast by voters who declare that they do not wish to affiliate with a party and votes cast by voters who do not subscribe to a party oath must be tabulated together and reported separately from the results of votes cast by voters subscribing to a party oath.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Allows presidential primary voters to participate while choosing not to declare a party affiliation.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ab451ac2444529" /></Relationships>
</file>