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0325e32514be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5282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S2218.1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5282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13, after "examination;" insert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15, after "purposes" strike all material through "evidence" on line 17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ability for a provider to conduct a pelvic exam without consent based on a court order.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e8bb448724c95" /></Relationships>
</file>