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ef4b99662489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5291-S2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S2406.1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03/12/2019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33, after "court;" strike "and" and insert "</w:t>
      </w:r>
      <w:r>
        <w:t>((</w:t>
      </w:r>
      <w:r>
        <w:rPr>
          <w:strike/>
        </w:rPr>
        <w:t xml:space="preserve">and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4, after "</w:t>
      </w:r>
      <w:r>
        <w:rPr>
          <w:u w:val="single"/>
        </w:rPr>
        <w:t xml:space="preserve">offense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(f) The offender has not been found by the United States attorney general to be subject to a deportation detainer or order and does not become subject to a deportation order during the period of the sentence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39, after "</w:t>
      </w:r>
      <w:r>
        <w:rPr>
          <w:strike/>
        </w:rPr>
        <w:t xml:space="preserve">current</w:t>
      </w:r>
      <w:r>
        <w:rPr/>
        <w:t xml:space="preserve">" strike "</w:t>
      </w:r>
      <w:r>
        <w:rPr>
          <w:strike/>
        </w:rPr>
        <w:t xml:space="preserve">offense;</w:t>
      </w:r>
      <w:r>
        <w:t>))</w:t>
      </w:r>
      <w:r>
        <w:rPr/>
        <w:t xml:space="preserve"> and" and insert "</w:t>
      </w:r>
      <w:r>
        <w:rPr>
          <w:strike/>
        </w:rPr>
        <w:t xml:space="preserve">offense; and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2, after "child"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(g) The offender has not been found by the United States attorney general to be subject to a deportation detainer or order and does not become subject to a deportation order during the period of the sentence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offenders found by the United States attorney general to be subject to a deportation detainer or order and offenders who become subject to a deportation order during the period of their sentence from participating in the parenting sentence alternative and community parenting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8320873bb4190" /></Relationships>
</file>