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abd5c68784f2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5327-S2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S2777.1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5327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ADOPTED 03/08/2019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4, after "governor;" strike "and" and on line 5 after "(m)" insert "One representative from an organization representing the trades involved in the construction industry;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(n) One representative from a business involved in the construction industry;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(o)"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after line 29,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"(e) "Career launch programs" must include programs that would prepare a person for a career in the trades involved in the construction industry."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Requires the work group to include representatives from both the labor and business side of the construction industry;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Mandates Career Launch Programs include programs preparing a person for a career in the trades.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b6a440abb4c4f" /></Relationships>
</file>