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9562f94ff4a3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S2296.1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02/27/2019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12, after "</w:t>
      </w:r>
      <w:r>
        <w:rPr>
          <w:u w:val="single"/>
        </w:rPr>
        <w:t xml:space="preserve">(8)</w:t>
      </w:r>
      <w:r>
        <w:rPr/>
        <w:t xml:space="preserve">" insert "</w:t>
      </w:r>
      <w:r>
        <w:rPr>
          <w:u w:val="single"/>
        </w:rPr>
        <w:t xml:space="preserve">A parent or legal guardian may attend his or her child's class during planned instruction in comprehensive sexual health education</w:t>
      </w:r>
      <w:r>
        <w:rPr>
          <w:u w:val="single"/>
        </w:rPr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(9)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parents and guardians to attend their children's class during planned instruction in comprehensive sexual health education.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9609b1a44403b" /></Relationships>
</file>