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a55bdf8ca4b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(10) This section does not apply to charter schools established under chapter 28A.710 RCW.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charter schools from the comprehensive sexual health education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647d6abeb455a" /></Relationships>
</file>