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07a52acf14312" /></Relationships>
</file>

<file path=word/document.xml><?xml version="1.0" encoding="utf-8"?>
<w:document xmlns:w="http://schemas.openxmlformats.org/wordprocessingml/2006/main">
  <w:body>
    <w:p>
      <w:r>
        <w:rPr>
          <w:b/>
        </w:rPr>
        <w:r>
          <w:rPr/>
          <w:t xml:space="preserve">5418-S</w:t>
        </w:r>
      </w:r>
      <w:r>
        <w:rPr>
          <w:b/>
        </w:rPr>
        <w:t xml:space="preserve"> </w:t>
        <w:t xml:space="preserve">AMS</w:t>
      </w:r>
      <w:r>
        <w:rPr>
          <w:b/>
        </w:rPr>
        <w:t xml:space="preserve"> </w:t>
        <w:r>
          <w:rPr/>
          <w:t xml:space="preserve">TAKK</w:t>
        </w:r>
      </w:r>
      <w:r>
        <w:rPr>
          <w:b/>
        </w:rPr>
        <w:t xml:space="preserve"> </w:t>
        <w:r>
          <w:rPr/>
          <w:t xml:space="preserve">S2752.1</w:t>
        </w:r>
      </w:r>
      <w:r>
        <w:rPr>
          <w:b/>
        </w:rPr>
        <w:t xml:space="preserve"> - NOT FOR FLOOR USE</w:t>
      </w:r>
    </w:p>
    <w:p>
      <w:pPr>
        <w:ind w:left="0" w:right="0" w:firstLine="576"/>
      </w:pPr>
    </w:p>
    <w:p>
      <w:pPr>
        <w:spacing w:before="480" w:after="0" w:line="408" w:lineRule="exact"/>
      </w:pPr>
      <w:r>
        <w:rPr>
          <w:b/>
          <w:u w:val="single"/>
        </w:rPr>
        <w:t xml:space="preserve">SSB 5418</w:t>
      </w:r>
      <w:r>
        <w:t xml:space="preserve"> -</w:t>
      </w:r>
      <w:r>
        <w:t xml:space="preserve"> </w:t>
        <w:t xml:space="preserve">S AMD</w:t>
      </w:r>
      <w:r>
        <w:t xml:space="preserve"> </w:t>
      </w:r>
      <w:r>
        <w:rPr>
          <w:b/>
        </w:rPr>
        <w:t xml:space="preserve">204</w:t>
      </w:r>
    </w:p>
    <w:p>
      <w:pPr>
        <w:spacing w:before="0" w:after="0" w:line="408" w:lineRule="exact"/>
        <w:ind w:left="0" w:right="0" w:firstLine="576"/>
        <w:jc w:val="left"/>
      </w:pPr>
      <w:r>
        <w:rPr/>
        <w:t xml:space="preserve">By Senator Takko</w:t>
      </w:r>
    </w:p>
    <w:p>
      <w:pPr>
        <w:jc w:val="right"/>
      </w:pPr>
      <w:r>
        <w:rPr>
          <w:b/>
        </w:rPr>
        <w:t xml:space="preserve">ADOPTED 03/08/2019</w:t>
      </w:r>
    </w:p>
    <w:p>
      <w:pPr>
        <w:spacing w:before="0" w:after="0" w:line="408" w:lineRule="exact"/>
        <w:ind w:left="0" w:right="0" w:firstLine="576"/>
        <w:jc w:val="left"/>
      </w:pPr>
      <w:r>
        <w:rPr/>
        <w:t xml:space="preserve">On page 23, beginning on line 3, strike all of section 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 The capital projects advisory review board must review the public works contracting processes for local governments, including the small works roster and limited public works processes provided in RCW 39.04.155, and report to the governor and appropriate committees of the legislature by November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to the dollar amounts identified in (b) of this subsection, for example, applying the implicit price deflator for state and local government purchases of goods and services for the United States as published by the bureau of economic analysis of the federal department of commerce;</w:t>
      </w:r>
    </w:p>
    <w:p>
      <w:pPr>
        <w:spacing w:before="0" w:after="0" w:line="408" w:lineRule="exact"/>
        <w:ind w:left="0" w:right="0" w:firstLine="576"/>
        <w:jc w:val="left"/>
      </w:pPr>
      <w:r>
        <w:rPr/>
        <w:t xml:space="preserve">(e) Recommendations to increase uniformity and efficiency for local government public works contracting and procurement processes;</w:t>
      </w:r>
    </w:p>
    <w:p>
      <w:pPr>
        <w:spacing w:before="0" w:after="0" w:line="408" w:lineRule="exact"/>
        <w:ind w:left="0" w:right="0" w:firstLine="576"/>
        <w:jc w:val="left"/>
      </w:pPr>
      <w:r>
        <w:rPr/>
        <w:t xml:space="preserve">(f) Rates of participation of all contractor types, including qualified minority and women-owned and controlled 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in the small works roster and limited public works contracting processes.</w:t>
      </w:r>
    </w:p>
    <w:p>
      <w:pPr>
        <w:spacing w:before="0" w:after="0" w:line="408" w:lineRule="exact"/>
        <w:ind w:left="0" w:right="0" w:firstLine="576"/>
        <w:jc w:val="left"/>
      </w:pPr>
      <w:r>
        <w:rPr/>
        <w:t xml:space="preserve">(2) For purposes of this section, "local governments" refers to all counties, cities, towns, other political subdivisions, and special purpose districts."</w:t>
      </w:r>
    </w:p>
    <w:p>
      <w:pPr>
        <w:spacing w:before="0" w:after="0" w:line="408" w:lineRule="exact"/>
        <w:ind w:left="0" w:right="0" w:firstLine="576"/>
        <w:jc w:val="left"/>
      </w:pPr>
      <w:r>
        <w:rPr>
          <w:u w:val="single"/>
        </w:rPr>
        <w:t xml:space="preserve">EFFECT:</w:t>
      </w:r>
      <w:r>
        <w:rPr/>
        <w:t xml:space="preserve"> (1) Replaces JLARC with the Capital Projects Advisory Review Board (CPARB) to review and report on public works contracting processes.</w:t>
      </w:r>
    </w:p>
    <w:p>
      <w:pPr>
        <w:spacing w:before="0" w:after="0" w:line="408" w:lineRule="exact"/>
        <w:ind w:left="0" w:right="0" w:firstLine="576"/>
        <w:jc w:val="left"/>
      </w:pPr>
      <w:r>
        <w:rPr/>
        <w:t xml:space="preserve">(2) Changes the report due date from December 1, 2020, to November 1, 2020.</w:t>
      </w:r>
    </w:p>
    <w:p>
      <w:pPr>
        <w:spacing w:before="0" w:after="0" w:line="408" w:lineRule="exact"/>
        <w:ind w:left="0" w:right="0" w:firstLine="576"/>
        <w:jc w:val="left"/>
      </w:pPr>
      <w:r>
        <w:rPr/>
        <w:t xml:space="preserve">(3) Expands the review of rates of and barriers to participation in the small works roster process to all contractor types.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e25cd5c2c466e" /></Relationships>
</file>