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e25ee10f3486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5434-S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S2926.1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5434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5, strike all of section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5434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"locations;" strike all material through "9.41.300;"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authority for a city, town, or county to enact a law or ordinance restricting the possession of firearms in a park or park facility.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af2d854bf4877" /></Relationships>
</file>