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9879ef7e1d841ac" /></Relationships>
</file>

<file path=word/document.xml><?xml version="1.0" encoding="utf-8"?>
<w:document xmlns:w="http://schemas.openxmlformats.org/wordprocessingml/2006/main">
  <w:body>
    <w:p>
      <w:r>
        <w:rPr>
          <w:b/>
        </w:rPr>
        <w:r>
          <w:rPr/>
          <w:t xml:space="preserve">5497-S2</w:t>
        </w:r>
      </w:r>
      <w:r>
        <w:rPr>
          <w:b/>
        </w:rPr>
        <w:t xml:space="preserve"> </w:t>
        <w:t xml:space="preserve">AMS</w:t>
      </w:r>
      <w:r>
        <w:rPr>
          <w:b/>
        </w:rPr>
        <w:t xml:space="preserve"> </w:t>
        <w:r>
          <w:rPr/>
          <w:t xml:space="preserve">WELL</w:t>
        </w:r>
      </w:r>
      <w:r>
        <w:rPr>
          <w:b/>
        </w:rPr>
        <w:t xml:space="preserve"> </w:t>
        <w:r>
          <w:rPr/>
          <w:t xml:space="preserve">S2715.1</w:t>
        </w:r>
      </w:r>
      <w:r>
        <w:rPr>
          <w:b/>
        </w:rPr>
        <w:t xml:space="preserve"> - NOT FOR FLOOR USE</w:t>
      </w:r>
    </w:p>
    <w:p>
      <w:pPr>
        <w:ind w:left="0" w:right="0" w:firstLine="576"/>
      </w:pPr>
    </w:p>
    <w:p>
      <w:pPr>
        <w:spacing w:before="480" w:after="0" w:line="408" w:lineRule="exact"/>
      </w:pPr>
      <w:r>
        <w:rPr>
          <w:b/>
          <w:u w:val="single"/>
        </w:rPr>
        <w:t xml:space="preserve">2SSB 5497</w:t>
      </w:r>
      <w:r>
        <w:t xml:space="preserve"> -</w:t>
      </w:r>
      <w:r>
        <w:t xml:space="preserve"> </w:t>
        <w:t xml:space="preserve">S AMD</w:t>
      </w:r>
      <w:r>
        <w:t xml:space="preserve"> </w:t>
      </w:r>
      <w:r>
        <w:rPr>
          <w:b/>
        </w:rPr>
        <w:t xml:space="preserve">191</w:t>
      </w:r>
    </w:p>
    <w:p>
      <w:pPr>
        <w:spacing w:before="0" w:after="0" w:line="408" w:lineRule="exact"/>
        <w:ind w:left="0" w:right="0" w:firstLine="576"/>
        <w:jc w:val="left"/>
      </w:pPr>
      <w:r>
        <w:rPr/>
        <w:t xml:space="preserve">By Senator Wellman</w:t>
      </w:r>
    </w:p>
    <w:p>
      <w:pPr>
        <w:jc w:val="right"/>
      </w:pPr>
      <w:r>
        <w:rPr>
          <w:b/>
        </w:rPr>
        <w:t xml:space="preserve">ADOPTED 03/07/2019</w:t>
      </w:r>
    </w:p>
    <w:p>
      <w:pPr>
        <w:spacing w:before="0" w:after="0" w:line="408" w:lineRule="exact"/>
        <w:ind w:left="0" w:right="0" w:firstLine="576"/>
        <w:jc w:val="left"/>
      </w:pPr>
      <w:r>
        <w:rPr/>
        <w:t xml:space="preserve">On page 3, beginning on line 7, after "means" strike all material through "in" on line 8 and insert "as such status has been established to such individual under"</w:t>
      </w:r>
    </w:p>
    <w:p>
      <w:pPr>
        <w:spacing w:before="0" w:after="0" w:line="408" w:lineRule="exact"/>
        <w:ind w:left="0" w:right="0" w:firstLine="576"/>
        <w:jc w:val="left"/>
      </w:pPr>
      <w:r>
        <w:rPr/>
        <w:t xml:space="preserve">On page 6, line 20, after "identify" insert "and make"</w:t>
      </w:r>
    </w:p>
    <w:p>
      <w:pPr>
        <w:spacing w:before="0" w:after="0" w:line="408" w:lineRule="exact"/>
        <w:ind w:left="0" w:right="0" w:firstLine="576"/>
        <w:jc w:val="left"/>
      </w:pPr>
      <w:r>
        <w:rPr/>
        <w:t xml:space="preserve">On page 8, at the beginning of line 2, strike "immigration and customs enforcement" and insert "federal immigration authority"</w:t>
      </w:r>
    </w:p>
    <w:p>
      <w:pPr>
        <w:spacing w:before="0" w:after="0" w:line="408" w:lineRule="exact"/>
        <w:ind w:left="0" w:right="0" w:firstLine="576"/>
        <w:jc w:val="left"/>
      </w:pPr>
      <w:r>
        <w:rPr/>
        <w:t xml:space="preserve">On page 8, beginning on line 5, strike all of subsection (3)</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the requirement for the attorney general to publish guidance for databases operated by or on behalf of state and local law enforcement agencies to limit the availability of information for immigration enforcement to the extent allowed by state and federal laws and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ba3bd3a81643eb" /></Relationships>
</file>