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6c4481b17462a" /></Relationships>
</file>

<file path=word/document.xml><?xml version="1.0" encoding="utf-8"?>
<w:document xmlns:w="http://schemas.openxmlformats.org/wordprocessingml/2006/main">
  <w:body>
    <w:p>
      <w:r>
        <w:rPr>
          <w:b/>
        </w:rPr>
        <w:r>
          <w:rPr/>
          <w:t xml:space="preserve">5573</w:t>
        </w:r>
      </w:r>
      <w:r>
        <w:rPr>
          <w:b/>
        </w:rPr>
        <w:t xml:space="preserve"> </w:t>
        <w:t xml:space="preserve">AMS</w:t>
      </w:r>
      <w:r>
        <w:rPr>
          <w:b/>
        </w:rPr>
        <w:t xml:space="preserve"> </w:t>
        <w:r>
          <w:rPr/>
          <w:t xml:space="preserve">WARN</w:t>
        </w:r>
      </w:r>
      <w:r>
        <w:rPr>
          <w:b/>
        </w:rPr>
        <w:t xml:space="preserve"> </w:t>
        <w:r>
          <w:rPr/>
          <w:t xml:space="preserve">S1818.1</w:t>
        </w:r>
      </w:r>
      <w:r>
        <w:rPr>
          <w:b/>
        </w:rPr>
        <w:t xml:space="preserve"> - NOT FOR FLOOR USE</w:t>
      </w:r>
    </w:p>
    <w:p>
      <w:pPr>
        <w:ind w:left="0" w:right="0" w:firstLine="576"/>
      </w:pPr>
    </w:p>
    <w:p>
      <w:pPr>
        <w:spacing w:before="480" w:after="0" w:line="408" w:lineRule="exact"/>
      </w:pPr>
      <w:r>
        <w:rPr>
          <w:b/>
          <w:u w:val="single"/>
        </w:rPr>
        <w:t xml:space="preserve">SB 5573</w:t>
      </w:r>
      <w:r>
        <w:t xml:space="preserve"> -</w:t>
      </w:r>
      <w:r>
        <w:t xml:space="preserve"> </w:t>
        <w:t xml:space="preserve">S AMD</w:t>
      </w:r>
      <w:r>
        <w:t xml:space="preserve"> </w:t>
      </w:r>
      <w:r>
        <w:rPr>
          <w:b/>
        </w:rPr>
        <w:t xml:space="preserve">34</w:t>
      </w:r>
    </w:p>
    <w:p>
      <w:pPr>
        <w:spacing w:before="0" w:after="0" w:line="408" w:lineRule="exact"/>
        <w:ind w:left="0" w:right="0" w:firstLine="576"/>
        <w:jc w:val="left"/>
      </w:pPr>
      <w:r>
        <w:rPr/>
        <w:t xml:space="preserve">By Senator Warnick</w:t>
      </w:r>
    </w:p>
    <w:p>
      <w:pPr>
        <w:jc w:val="right"/>
      </w:pPr>
      <w:r>
        <w:rPr>
          <w:b/>
        </w:rPr>
        <w:t xml:space="preserve">ADOPTED 03/07/2019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in consultation with the council and at least one representative of a community-based domestic violence program and one medical professional with experience treating survivors of domestic violence, shall develop recommendations to improve the statewide response to traumatic brain injuries suffered by domestic violence survivors. In developing recommendations, the department may consider the creation of an educational handout, to be updated on a periodic basis, regarding traumatic brain injury to be provided to victims of domestic violence. The handout may include the information and screening tool described in subsection (2) of this section.</w:t>
      </w:r>
    </w:p>
    <w:p>
      <w:pPr>
        <w:spacing w:before="0" w:after="0" w:line="408" w:lineRule="exact"/>
        <w:ind w:left="0" w:right="0" w:firstLine="576"/>
        <w:jc w:val="left"/>
      </w:pPr>
      <w:r>
        <w:rPr/>
        <w:t xml:space="preserve">(2)(a) The department, in consultation with the council, shall establish and recommend or develop content for a statewide web site for victims of domestic violence to include:</w:t>
      </w:r>
    </w:p>
    <w:p>
      <w:pPr>
        <w:spacing w:before="0" w:after="0" w:line="408" w:lineRule="exact"/>
        <w:ind w:left="0" w:right="0" w:firstLine="576"/>
        <w:jc w:val="left"/>
      </w:pPr>
      <w:r>
        <w:rPr/>
        <w:t xml:space="preserve">(i) An explanation of the potential for domestic abuse to lead to traumatic brain injury;</w:t>
      </w:r>
    </w:p>
    <w:p>
      <w:pPr>
        <w:spacing w:before="0" w:after="0" w:line="408" w:lineRule="exact"/>
        <w:ind w:left="0" w:right="0" w:firstLine="576"/>
        <w:jc w:val="left"/>
      </w:pPr>
      <w:r>
        <w:rPr/>
        <w:t xml:space="preserve">(ii) Information on recognizing cognitive, behavioral, and physical symptoms of traumatic brain injury as well as potential impacts to a person's emotional well-being and mental health;</w:t>
      </w:r>
    </w:p>
    <w:p>
      <w:pPr>
        <w:spacing w:before="0" w:after="0" w:line="408" w:lineRule="exact"/>
        <w:ind w:left="0" w:right="0" w:firstLine="576"/>
        <w:jc w:val="left"/>
      </w:pPr>
      <w:r>
        <w:rPr/>
        <w:t xml:space="preserve">(iii) A self-screening tool for traumatic brain injury; and</w:t>
      </w:r>
    </w:p>
    <w:p>
      <w:pPr>
        <w:spacing w:before="0" w:after="0" w:line="408" w:lineRule="exact"/>
        <w:ind w:left="0" w:right="0" w:firstLine="576"/>
        <w:jc w:val="left"/>
      </w:pPr>
      <w:r>
        <w:rPr/>
        <w:t xml:space="preserve">(iv) Recommendations for persons with traumatic brain injury to help address or cope with the injury.</w:t>
      </w:r>
    </w:p>
    <w:p>
      <w:pPr>
        <w:spacing w:before="0" w:after="0" w:line="408" w:lineRule="exact"/>
        <w:ind w:left="0" w:right="0" w:firstLine="576"/>
        <w:jc w:val="left"/>
      </w:pPr>
      <w:r>
        <w:rPr/>
        <w:t xml:space="preserve">(b) The department must update the web site created under this subsection on a periodic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2016 c 136 s 5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 the officer shall</w:t>
      </w:r>
      <w:r>
        <w:rPr>
          <w:u w:val="single"/>
        </w:rPr>
        <w:t xml:space="preserve">:</w:t>
      </w:r>
    </w:p>
    <w:p>
      <w:pPr>
        <w:spacing w:before="0" w:after="0" w:line="408" w:lineRule="exact"/>
        <w:ind w:left="0" w:right="0" w:firstLine="576"/>
        <w:jc w:val="left"/>
      </w:pPr>
      <w:r>
        <w:rPr>
          <w:u w:val="single"/>
        </w:rPr>
        <w:t xml:space="preserve">(a) A</w:t>
      </w:r>
      <w:r>
        <w:rPr/>
        <w:t xml:space="preserve">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r>
        <w:rPr>
          <w:u w:val="single"/>
        </w:rPr>
        <w:t xml:space="preserve">; and</w:t>
      </w:r>
    </w:p>
    <w:p>
      <w:pPr>
        <w:spacing w:before="120" w:after="0" w:line="408" w:lineRule="exact"/>
        <w:ind w:left="0" w:right="0" w:firstLine="576"/>
        <w:jc w:val="left"/>
      </w:pPr>
      <w:r>
        <w:rPr>
          <w:u w:val="single"/>
        </w:rPr>
        <w:t xml:space="preserve">(b) Inform victims that information on traumatic brain injury can be found on the statewide web site developed under section 1 of this act.</w:t>
      </w:r>
    </w:p>
    <w:p>
      <w:pPr>
        <w:spacing w:before="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80" w:after="0" w:line="408" w:lineRule="exact"/>
      </w:pPr>
      <w:r>
        <w:rPr>
          <w:b/>
          <w:u w:val="single"/>
        </w:rPr>
        <w:t xml:space="preserve">SB 5573</w:t>
      </w:r>
      <w:r>
        <w:t xml:space="preserve"> -</w:t>
      </w:r>
      <w:r>
        <w:t xml:space="preserve"> </w:t>
        <w:t xml:space="preserve">S AMD</w:t>
      </w:r>
      <w:r>
        <w:t xml:space="preserve"> </w:t>
      </w:r>
      <w:r>
        <w:rPr>
          <w:b/>
        </w:rPr>
        <w:t xml:space="preserve">34</w:t>
      </w:r>
    </w:p>
    <w:p>
      <w:pPr>
        <w:spacing w:before="0" w:after="0" w:line="408" w:lineRule="exact"/>
        <w:ind w:left="0" w:right="0" w:firstLine="576"/>
        <w:jc w:val="left"/>
      </w:pPr>
      <w:r>
        <w:rPr/>
        <w:t xml:space="preserve">By Senator Warnick</w:t>
      </w:r>
    </w:p>
    <w:p>
      <w:pPr>
        <w:jc w:val="right"/>
      </w:pPr>
      <w:r>
        <w:rPr>
          <w:b/>
        </w:rPr>
        <w:t xml:space="preserve">ADOPTED 03/07/2019</w:t>
      </w:r>
    </w:p>
    <w:p>
      <w:pPr>
        <w:spacing w:before="0" w:after="0" w:line="408" w:lineRule="exact"/>
        <w:ind w:left="0" w:right="0" w:firstLine="576"/>
        <w:jc w:val="left"/>
      </w:pPr>
      <w:r>
        <w:rPr/>
        <w:t xml:space="preserve">On page 1, line 1 of the title, after "Relating to" strike the remainder of the title and insert "traumatic brain injuries in domestic violence cases; amending RCW 10.99.030; and adding a new section to chapter 74.31 RCW."</w:t>
      </w:r>
    </w:p>
    <w:p>
      <w:pPr>
        <w:spacing w:before="0" w:after="0" w:line="408" w:lineRule="exact"/>
        <w:ind w:left="0" w:right="0" w:firstLine="576"/>
        <w:jc w:val="left"/>
      </w:pPr>
      <w:r>
        <w:rPr>
          <w:u w:val="single"/>
        </w:rPr>
        <w:t xml:space="preserve">EFFECT:</w:t>
      </w:r>
      <w:r>
        <w:rPr/>
        <w:t xml:space="preserve"> (1) Adds language that the department shall develop recommendations to improve the statewide response to traumatic brain injuries suffered by domestic violence survivors, in consultation with the council and at least one representative of a community-based domestic violence program and one medical professional with experience treating survivors of domestic violence.</w:t>
      </w:r>
    </w:p>
    <w:p>
      <w:pPr>
        <w:spacing w:before="0" w:after="0" w:line="408" w:lineRule="exact"/>
        <w:ind w:left="0" w:right="0" w:firstLine="576"/>
        <w:jc w:val="left"/>
      </w:pPr>
      <w:r>
        <w:rPr/>
        <w:t xml:space="preserve">(2) Changes language so the department may consider the creation of an educational handout, to be updated on a periodic basis, regarding traumatic brain injury to be provided to victims of domestic violence, as opposed to must.</w:t>
      </w:r>
    </w:p>
    <w:p>
      <w:pPr>
        <w:spacing w:before="0" w:after="0" w:line="408" w:lineRule="exact"/>
        <w:ind w:left="0" w:right="0" w:firstLine="576"/>
        <w:jc w:val="left"/>
      </w:pPr>
      <w:r>
        <w:rPr/>
        <w:t xml:space="preserve">(3) Adds language that the department shall establish and recommend or develop content for a statewide web site for victims of domestic violence to include: An explanation of the potential for domestic abuse to lead to traumatic brain injury; information on recognizing cognitive, behavioral, and physical symptoms of traumatic brain injury as well as potential impacts to a person's emotional well-being and mental health; a self-screening tool for traumatic brain injury; and recommendations for persons with traumatic brain injury to help address or cope with the injury.</w:t>
      </w:r>
    </w:p>
    <w:p>
      <w:pPr>
        <w:spacing w:before="0" w:after="0" w:line="408" w:lineRule="exact"/>
        <w:ind w:left="0" w:right="0" w:firstLine="576"/>
        <w:jc w:val="left"/>
      </w:pPr>
      <w:r>
        <w:rPr/>
        <w:t xml:space="preserve">(4) Changes language that the criminal justice training commission curriculum shall include recognizing the signs of possible or probable traumatic brain injury to understanding the risks of traumatic brain injury posed by domestic violence.</w:t>
      </w:r>
    </w:p>
    <w:p>
      <w:pPr>
        <w:spacing w:before="0" w:after="0" w:line="408" w:lineRule="exact"/>
        <w:ind w:left="0" w:right="0" w:firstLine="576"/>
        <w:jc w:val="left"/>
      </w:pPr>
      <w:r>
        <w:rPr/>
        <w:t xml:space="preserve">(5) Removes language specific to law enforcement providing victims of domestic violence with the educational handout and noting probable incidence of domestic violence to informing victims that information on traumatic brain injury can be found on the statewide web site referred to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ca9bfc15b64ff6" /></Relationships>
</file>