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32d1db50b442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S2930.1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5745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after "by" strike "a preponderance of the" and insert "((</w:t>
      </w:r>
      <w:r>
        <w:rPr>
          <w:strike/>
        </w:rPr>
        <w:t xml:space="preserve">a preponderance of the</w:t>
      </w:r>
      <w:r>
        <w:rPr/>
        <w:t xml:space="preserve">)) </w:t>
      </w:r>
      <w:r>
        <w:rPr>
          <w:u w:val="single"/>
        </w:rPr>
        <w:t xml:space="preserve">clear and convincing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the burden of proof from a preponderance of the evidence to clear and convincing before a court may issue an ERPO for a period of one year prohibiting a person from possessing a firearm or CPL.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8bdc14c194395" /></Relationships>
</file>