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2bd183081074d55" /></Relationships>
</file>

<file path=word/document.xml><?xml version="1.0" encoding="utf-8"?>
<w:document xmlns:w="http://schemas.openxmlformats.org/wordprocessingml/2006/main">
  <w:body>
    <w:p>
      <w:r>
        <w:rPr>
          <w:b/>
        </w:rPr>
        <w:r>
          <w:rPr/>
          <w:t xml:space="preserve">5812-S</w:t>
        </w:r>
      </w:r>
      <w:r>
        <w:rPr>
          <w:b/>
        </w:rPr>
        <w:t xml:space="preserve"> </w:t>
        <w:t xml:space="preserve">AMS</w:t>
      </w:r>
      <w:r>
        <w:rPr>
          <w:b/>
        </w:rPr>
        <w:t xml:space="preserve"> </w:t>
        <w:r>
          <w:rPr/>
          <w:t xml:space="preserve">SALD</w:t>
        </w:r>
      </w:r>
      <w:r>
        <w:rPr>
          <w:b/>
        </w:rPr>
        <w:t xml:space="preserve"> </w:t>
        <w:r>
          <w:rPr/>
          <w:t xml:space="preserve">S2899.1</w:t>
        </w:r>
      </w:r>
      <w:r>
        <w:rPr>
          <w:b/>
        </w:rPr>
        <w:t xml:space="preserve"> - NOT FOR FLOOR USE</w:t>
      </w:r>
    </w:p>
    <w:p>
      <w:pPr>
        <w:ind w:left="0" w:right="0" w:firstLine="576"/>
      </w:pPr>
    </w:p>
    <w:p>
      <w:pPr>
        <w:spacing w:before="480" w:after="0" w:line="408" w:lineRule="exact"/>
      </w:pPr>
      <w:r>
        <w:rPr>
          <w:b/>
          <w:u w:val="single"/>
        </w:rPr>
        <w:t xml:space="preserve">SSB 5812</w:t>
      </w:r>
      <w:r>
        <w:t xml:space="preserve"> -</w:t>
      </w:r>
      <w:r>
        <w:t xml:space="preserve"> </w:t>
        <w:t xml:space="preserve">S AMD TO S AMD (S-2776.1/19)</w:t>
      </w:r>
      <w:r>
        <w:t xml:space="preserve"> </w:t>
      </w:r>
      <w:r>
        <w:rPr>
          <w:b/>
        </w:rPr>
        <w:t xml:space="preserve">336</w:t>
      </w:r>
    </w:p>
    <w:p>
      <w:pPr>
        <w:spacing w:before="0" w:after="0" w:line="408" w:lineRule="exact"/>
        <w:ind w:left="0" w:right="0" w:firstLine="576"/>
        <w:jc w:val="left"/>
      </w:pPr>
      <w:r>
        <w:rPr/>
        <w:t xml:space="preserve">By Senator Saldaña</w:t>
      </w:r>
    </w:p>
    <w:p>
      <w:pPr>
        <w:jc w:val="right"/>
      </w:pPr>
      <w:r>
        <w:rPr>
          <w:b/>
        </w:rPr>
        <w:t xml:space="preserve">PULLED 03/11/2019</w:t>
      </w:r>
    </w:p>
    <w:p>
      <w:pPr>
        <w:spacing w:before="0" w:after="0" w:line="408" w:lineRule="exact"/>
        <w:ind w:left="0" w:right="0" w:firstLine="576"/>
        <w:jc w:val="left"/>
      </w:pPr>
      <w:r>
        <w:rPr/>
        <w:t xml:space="preserve">On page 3, line 8, after "(1)" strike "Cities" and insert "Except as provided in subsection (5) of this section, cities"</w:t>
      </w:r>
    </w:p>
    <w:p>
      <w:pPr>
        <w:spacing w:before="0" w:after="0" w:line="408" w:lineRule="exact"/>
        <w:ind w:left="0" w:right="0" w:firstLine="576"/>
        <w:jc w:val="left"/>
      </w:pPr>
      <w:r>
        <w:rPr/>
        <w:t xml:space="preserve">On page 3, after line 28, insert the following:</w:t>
      </w:r>
    </w:p>
    <w:p>
      <w:pPr>
        <w:spacing w:before="0" w:after="0" w:line="408" w:lineRule="exact"/>
        <w:ind w:left="0" w:right="0" w:firstLine="576"/>
        <w:jc w:val="left"/>
      </w:pPr>
      <w:r>
        <w:rPr/>
        <w:t xml:space="preserve">"(5) A city that has adopted accessory dwelling unit regulations on or before January 1, 2019, is not subject to the requirements of this chapter but is encouraged to consider adopting the policies of this chapter no later than the date the city is required to complete its next comprehensive review as required in RCW 36.70A.130."</w:t>
      </w:r>
    </w:p>
    <w:p>
      <w:pPr>
        <w:spacing w:before="0" w:after="0" w:line="408" w:lineRule="exact"/>
        <w:ind w:left="0" w:right="0" w:firstLine="576"/>
        <w:jc w:val="left"/>
      </w:pPr>
      <w:r>
        <w:rPr/>
        <w:t xml:space="preserve">On page 3, beginning on line 32, after "(a)" strike all material through "section." on line 37, and insert "(i) On lots on which there is a single-family housing unit, except as provided in (a)(ii) of this subsection, must allow either one attached accessory dwelling unit or one detached accessory dwelling unit.</w:t>
      </w:r>
    </w:p>
    <w:p>
      <w:pPr>
        <w:spacing w:before="0" w:after="0" w:line="408" w:lineRule="exact"/>
        <w:ind w:left="0" w:right="0" w:firstLine="576"/>
        <w:jc w:val="left"/>
      </w:pPr>
      <w:r>
        <w:rPr/>
        <w:t xml:space="preserve">(ii) On lots of two thousand five hundred square feet or less on which there is a single-family housing unit: Must allow at least one attached accessory dwelling unit, and may allow at least one detached accessory dwelling unit.</w:t>
      </w:r>
    </w:p>
    <w:p>
      <w:pPr>
        <w:spacing w:before="0" w:after="0" w:line="408" w:lineRule="exact"/>
        <w:ind w:left="0" w:right="0" w:firstLine="576"/>
        <w:jc w:val="left"/>
      </w:pPr>
      <w:r>
        <w:rPr/>
        <w:t xml:space="preserve">(iii) To allow local flexibility, the requirements under this subsection (1)(a) are subject to such regulations, conditions, procedures, and limitations as determined by the local legislative authority except as provided in this section.</w:t>
      </w:r>
    </w:p>
    <w:p>
      <w:pPr>
        <w:spacing w:before="0" w:after="0" w:line="408" w:lineRule="exact"/>
        <w:ind w:left="0" w:right="0" w:firstLine="576"/>
        <w:jc w:val="left"/>
      </w:pPr>
      <w:r>
        <w:rPr/>
        <w:t xml:space="preserve">(iv)"</w:t>
      </w:r>
    </w:p>
    <w:p>
      <w:pPr>
        <w:spacing w:before="0" w:after="0" w:line="408" w:lineRule="exact"/>
        <w:ind w:left="0" w:right="0" w:firstLine="576"/>
        <w:jc w:val="left"/>
      </w:pPr>
      <w:r>
        <w:rPr/>
        <w:t xml:space="preserve">On page 5, after line 16,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SHORT-TERM RENTALS.</w:t>
      </w:r>
      <w:r>
        <w:t xml:space="preserve">  </w:t>
      </w:r>
      <w:r>
        <w:rPr/>
        <w:t xml:space="preserve">Nothing in this chapter preempts any local jurisdiction from enacting any regulations related to short-term rentals including, but not limited to, development standards, lot size provisions, off-street parking requirements, and tree retention requirements."</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8, line 26, after "through" strike "6" and insert "7"</w:t>
      </w:r>
    </w:p>
    <w:p>
      <w:pPr>
        <w:spacing w:before="0" w:after="0" w:line="408" w:lineRule="exact"/>
        <w:ind w:left="0" w:right="0" w:firstLine="576"/>
        <w:jc w:val="left"/>
      </w:pPr>
      <w:r>
        <w:rPr>
          <w:u w:val="single"/>
        </w:rPr>
        <w:t xml:space="preserve">EFFECT:</w:t>
      </w:r>
      <w:r>
        <w:rPr/>
        <w:t xml:space="preserve"> (1) Exempts cities that have current accessory dwelling unit regulations in place as of January 1, 2019, from the new accessory dwelling unit regulation requirements, but encourages such cities to adopt similar policies before its next comprehensive review is due under the GMA.</w:t>
      </w:r>
    </w:p>
    <w:p>
      <w:pPr>
        <w:spacing w:before="0" w:after="0" w:line="408" w:lineRule="exact"/>
        <w:ind w:left="0" w:right="0" w:firstLine="576"/>
        <w:jc w:val="left"/>
      </w:pPr>
      <w:r>
        <w:rPr/>
        <w:t xml:space="preserve">(2) Requires local ordinances and regulations to allow on lots of 2500 sq. ft. or less at least one attached accessory dwelling unit with the option to allow at least one detached accessory dwelling unit on such lots.</w:t>
      </w:r>
    </w:p>
    <w:p>
      <w:pPr>
        <w:spacing w:before="0" w:after="0" w:line="408" w:lineRule="exact"/>
        <w:ind w:left="0" w:right="0" w:firstLine="576"/>
        <w:jc w:val="left"/>
      </w:pPr>
      <w:r>
        <w:rPr/>
        <w:t xml:space="preserve">(3) Provides local jurisdictions the ability to enact regulations related to accessory dwelling units being used as a short-term rental.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a589f3858a4173" /></Relationships>
</file>