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5e7f1b4d394c9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5825-S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PALU</w:t>
        </w:r>
      </w:r>
      <w:r>
        <w:rPr>
          <w:b/>
        </w:rPr>
        <w:t xml:space="preserve"> </w:t>
        <w:r>
          <w:rPr/>
          <w:t xml:space="preserve">S4435.1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5825</w:t>
      </w:r>
      <w:r>
        <w:t xml:space="preserve"> -</w:t>
      </w:r>
      <w:r>
        <w:t xml:space="preserve"> </w:t>
        <w:t xml:space="preserve">S AMD TO S AMD (S-4181.2/19)</w:t>
      </w:r>
      <w:r>
        <w:t xml:space="preserve"> </w:t>
      </w:r>
      <w:r>
        <w:rPr>
          <w:b/>
        </w:rPr>
        <w:t xml:space="preserve">775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Palumbo</w:t>
      </w:r>
    </w:p>
    <w:p>
      <w:pPr>
        <w:jc w:val="right"/>
      </w:pPr>
      <w:r>
        <w:rPr>
          <w:b/>
        </w:rPr>
        <w:t xml:space="preserve">ADOPTED 04/25/2019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8, after "tax" insert "and vehicle-related fee"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9, after "fuel" insert "and vehicle-related fees"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13, after "taxes" insert "and vehicle-related fees"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16, after "first" insert "revenues from the"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17, after "fuel" insert "and vehicle-related fees"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18, after "fuel" insert "and vehicle-related fees"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26, after "fuel" insert "and vehicle-related fees"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28, after "fuel" insert "and vehicle-related fees"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Makes technical corrections to clarify vehicle-related fees are also being pledged.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06d9978544c20" /></Relationships>
</file>