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0c014b2044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S2670.2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PULLED 03/11/2019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(3) A parent or legal guardian of a child or any adult in loco parentis to a child may continue to utilize an exemption through a personal or philosophical objection to the immunization of a child for a child enrolled in a licensed day care or school until graduation from grade twelve if the child has been granted, prior to the effective date of this section, an exemption through a personal or philosophical objection under this section, as it existed prior to the effective date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children who are currently exempt from immunization based on a personal or philosophical exemption to continue to use the exemption until graduation.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aeae28dc447c8" /></Relationships>
</file>