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289e2f4c490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S2959.1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January 1, 2020, the department must develop and make available written materials providing information on potential adverse reactions to vaccinations.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Before administering any vaccine, a health care provider licensed under Title 18 RCW must provide the materials to the person to be immunized, or in the case of a child, to the child's parent or legal guardian, or any adult in loco parentis to the child."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"twelve;" strike "and" and after "RCW 28A.210.090" insert "; and adding a new section to chapter 43.70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health care providers to provide written information concerning potential adverse reactions to vaccines to individuals or their parent or guardian before administering a vaccine.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dff43be3545d7" /></Relationships>
</file>