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4ee9889914e68" /></Relationships>
</file>

<file path=word/document.xml><?xml version="1.0" encoding="utf-8"?>
<w:document xmlns:w="http://schemas.openxmlformats.org/wordprocessingml/2006/main">
  <w:body>
    <w:p>
      <w:r>
        <w:rPr>
          <w:b/>
        </w:rPr>
        <w:r>
          <w:rPr/>
          <w:t xml:space="preserve">5848-S</w:t>
        </w:r>
      </w:r>
      <w:r>
        <w:rPr>
          <w:b/>
        </w:rPr>
        <w:t xml:space="preserve"> </w:t>
        <w:t xml:space="preserve">AMS</w:t>
      </w:r>
      <w:r>
        <w:rPr>
          <w:b/>
        </w:rPr>
        <w:t xml:space="preserve"> </w:t>
        <w:r>
          <w:rPr/>
          <w:t xml:space="preserve">ZEIG</w:t>
        </w:r>
      </w:r>
      <w:r>
        <w:rPr>
          <w:b/>
        </w:rPr>
        <w:t xml:space="preserve"> </w:t>
        <w:r>
          <w:rPr/>
          <w:t xml:space="preserve">S4398.1</w:t>
        </w:r>
      </w:r>
      <w:r>
        <w:rPr>
          <w:b/>
        </w:rPr>
        <w:t xml:space="preserve"> - NOT FOR FLOOR USE</w:t>
      </w:r>
    </w:p>
    <w:p>
      <w:pPr>
        <w:ind w:left="0" w:right="0" w:firstLine="576"/>
      </w:pPr>
    </w:p>
    <w:p>
      <w:pPr>
        <w:spacing w:before="480" w:after="0" w:line="408" w:lineRule="exact"/>
      </w:pPr>
      <w:r>
        <w:rPr>
          <w:b/>
          <w:u w:val="single"/>
        </w:rPr>
        <w:t xml:space="preserve">SSB 5848</w:t>
      </w:r>
      <w:r>
        <w:t xml:space="preserve"> -</w:t>
      </w:r>
      <w:r>
        <w:t xml:space="preserve"> </w:t>
        <w:t xml:space="preserve">S AMD TO S AMD (S-4222.1/19)</w:t>
      </w:r>
      <w:r>
        <w:t xml:space="preserve"> </w:t>
      </w:r>
      <w:r>
        <w:rPr>
          <w:b/>
        </w:rPr>
        <w:t xml:space="preserve">795</w:t>
      </w:r>
    </w:p>
    <w:p>
      <w:pPr>
        <w:spacing w:before="0" w:after="0" w:line="408" w:lineRule="exact"/>
        <w:ind w:left="0" w:right="0" w:firstLine="576"/>
        <w:jc w:val="left"/>
      </w:pPr>
      <w:r>
        <w:rPr/>
        <w:t xml:space="preserve">By Senator Zeiger</w:t>
      </w:r>
    </w:p>
    <w:p>
      <w:pPr>
        <w:jc w:val="right"/>
      </w:pPr>
      <w:r>
        <w:rPr>
          <w:b/>
        </w:rPr>
        <w:t xml:space="preserve">NOT CONSIDERED 12/23/2019</w:t>
      </w:r>
    </w:p>
    <w:p>
      <w:pPr>
        <w:spacing w:before="0" w:after="0" w:line="408" w:lineRule="exact"/>
        <w:ind w:left="0" w:right="0" w:firstLine="576"/>
        <w:jc w:val="left"/>
      </w:pPr>
      <w:r>
        <w:rPr/>
        <w:t xml:space="preserve">On page 5, after line 20,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w:t>
      </w:r>
      <w:r>
        <w:t>((</w:t>
      </w:r>
      <w:r>
        <w:rPr>
          <w:strike/>
        </w:rPr>
        <w:t xml:space="preserve">drug addiction</w:t>
      </w:r>
      <w:r>
        <w:t>))</w:t>
      </w:r>
      <w:r>
        <w:rPr/>
        <w:t xml:space="preserve"> </w:t>
      </w:r>
      <w:r>
        <w:rPr>
          <w:u w:val="single"/>
        </w:rPr>
        <w:t xml:space="preserve">substance use disorder</w:t>
      </w:r>
      <w:r>
        <w:rPr/>
        <w:t xml:space="preserve">;</w:t>
      </w:r>
    </w:p>
    <w:p>
      <w:pPr>
        <w:spacing w:before="0" w:after="0" w:line="408" w:lineRule="exact"/>
        <w:ind w:left="0" w:right="0" w:firstLine="576"/>
        <w:jc w:val="left"/>
      </w:pPr>
      <w:r>
        <w:rPr/>
        <w:t xml:space="preserve">(ii) Whether the </w:t>
      </w:r>
      <w:r>
        <w:t>((</w:t>
      </w:r>
      <w:r>
        <w:rPr>
          <w:strike/>
        </w:rPr>
        <w:t xml:space="preserve">addiction</w:t>
      </w:r>
      <w:r>
        <w:t>))</w:t>
      </w:r>
      <w:r>
        <w:rPr/>
        <w:t xml:space="preserve"> </w:t>
      </w:r>
      <w:r>
        <w:rPr>
          <w:u w:val="single"/>
        </w:rPr>
        <w:t xml:space="preserve">substance use disorder</w:t>
      </w:r>
      <w:r>
        <w:rPr/>
        <w:t xml:space="preserve">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w:t>
      </w:r>
      <w:r>
        <w:t>((</w:t>
      </w:r>
      <w:r>
        <w:rPr>
          <w:strike/>
        </w:rPr>
        <w:t xml:space="preserve">addiction</w:t>
      </w:r>
      <w:r>
        <w:t>))</w:t>
      </w:r>
      <w:r>
        <w:rPr/>
        <w:t xml:space="preserve"> </w:t>
      </w:r>
      <w:r>
        <w:rPr>
          <w:u w:val="single"/>
        </w:rPr>
        <w:t xml:space="preserve">substance use disorder, including medication-assisted treatment, if applicable,</w:t>
      </w:r>
      <w:r>
        <w:rPr/>
        <w:t xml:space="preserve"> is available from a provider that has been licensed or certified by the department of </w:t>
      </w:r>
      <w:r>
        <w:t>((</w:t>
      </w:r>
      <w:r>
        <w:rPr>
          <w:strike/>
        </w:rPr>
        <w:t xml:space="preserve">social and</w:t>
      </w:r>
      <w:r>
        <w:t>))</w:t>
      </w:r>
      <w:r>
        <w:rPr/>
        <w:t xml:space="preserve"> health </w:t>
      </w:r>
      <w:r>
        <w:t>((</w:t>
      </w:r>
      <w:r>
        <w:rPr>
          <w:strike/>
        </w:rPr>
        <w:t xml:space="preserve">services</w:t>
      </w:r>
      <w:r>
        <w:t>))</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r>
        <w:rPr>
          <w:u w:val="single"/>
        </w:rPr>
        <w:t xml:space="preserve">, including commencing and/or continuing medication-assisted treatment, if applicable</w:t>
      </w:r>
      <w:r>
        <w:rPr/>
        <w:t xml:space="preserv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r>
        <w:rPr>
          <w:u w:val="single"/>
        </w:rPr>
        <w:t xml:space="preserve">, including commencing and/or continuing medication-assisted treatment, if applicable</w:t>
      </w:r>
      <w:r>
        <w:rPr/>
        <w:t xml:space="preserve">.</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2009 c 389 s 4 are each amended to read as follows:</w:t>
      </w:r>
    </w:p>
    <w:p>
      <w:pPr>
        <w:spacing w:before="0" w:after="0" w:line="408" w:lineRule="exact"/>
        <w:ind w:left="0" w:right="0" w:firstLine="576"/>
        <w:jc w:val="left"/>
      </w:pPr>
      <w:r>
        <w:rPr/>
        <w:t xml:space="preserve">(1)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w:t>
      </w:r>
      <w:r>
        <w:t>((</w:t>
      </w:r>
      <w:r>
        <w:rPr>
          <w:strike/>
        </w:rPr>
        <w:t xml:space="preserve">abuse</w:t>
      </w:r>
      <w:r>
        <w:t>))</w:t>
      </w:r>
      <w:r>
        <w:rPr/>
        <w:t xml:space="preserve"> </w:t>
      </w:r>
      <w:r>
        <w:rPr>
          <w:u w:val="single"/>
        </w:rPr>
        <w:t xml:space="preserve">use disorder</w:t>
      </w:r>
      <w:r>
        <w:rPr/>
        <w:t xml:space="preserve"> treatment in a program that has been approved </w:t>
      </w:r>
      <w:r>
        <w:rPr>
          <w:u w:val="single"/>
        </w:rPr>
        <w:t xml:space="preserve">and licensed</w:t>
      </w:r>
      <w:r>
        <w:rPr/>
        <w:t xml:space="preserve"> by the </w:t>
      </w:r>
      <w:r>
        <w:t>((</w:t>
      </w:r>
      <w:r>
        <w:rPr>
          <w:strike/>
        </w:rPr>
        <w:t xml:space="preserve">division of alcohol and substance abuse of the</w:t>
      </w:r>
      <w:r>
        <w:t>))</w:t>
      </w:r>
      <w:r>
        <w:rPr/>
        <w:t xml:space="preserv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w:t>
      </w:r>
      <w:r>
        <w:rPr>
          <w:u w:val="single"/>
        </w:rPr>
        <w:t xml:space="preserve">An order that the offender either commence and/or continue medication-assisted treatment, if deemed medically necessary;</w:t>
      </w:r>
    </w:p>
    <w:p>
      <w:pPr>
        <w:spacing w:before="0" w:after="0" w:line="408" w:lineRule="exact"/>
        <w:ind w:left="0" w:right="0" w:firstLine="576"/>
        <w:jc w:val="left"/>
      </w:pPr>
      <w:r>
        <w:rPr>
          <w:u w:val="single"/>
        </w:rPr>
        <w:t xml:space="preserve">(e)</w:t>
      </w:r>
      <w:r>
        <w:rPr/>
        <w:t xml:space="preserve"> A requirement to submit to urinalysis or other testing to monitor that status;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(2) During incarceration in the state facility, offenders sentenced under this section shall undergo a comprehensive substance </w:t>
      </w:r>
      <w:r>
        <w:t>((</w:t>
      </w:r>
      <w:r>
        <w:rPr>
          <w:strike/>
        </w:rPr>
        <w:t xml:space="preserve">abuse</w:t>
      </w:r>
      <w:r>
        <w:t>))</w:t>
      </w:r>
      <w:r>
        <w:rPr/>
        <w:t xml:space="preserve"> </w:t>
      </w:r>
      <w:r>
        <w:rPr>
          <w:u w:val="single"/>
        </w:rPr>
        <w:t xml:space="preserve">use disorder</w:t>
      </w:r>
      <w:r>
        <w:rPr/>
        <w:t xml:space="preserve"> assessment and receive, within available resources, treatment services appropriate for the offender</w:t>
      </w:r>
      <w:r>
        <w:rPr>
          <w:u w:val="single"/>
        </w:rPr>
        <w:t xml:space="preserve">, including commencing and/or continuing medication-assisted treatment, if applicable</w:t>
      </w:r>
      <w:r>
        <w:rPr/>
        <w:t xml:space="preserve">. The treatment services shall be designed by the </w:t>
      </w:r>
      <w:r>
        <w:t>((</w:t>
      </w:r>
      <w:r>
        <w:rPr>
          <w:strike/>
        </w:rPr>
        <w:t xml:space="preserve">division of alcohol and substance abuse of the</w:t>
      </w:r>
      <w:r>
        <w:t>))</w:t>
      </w:r>
      <w:r>
        <w:rPr/>
        <w:t xml:space="preserve"> department of </w:t>
      </w:r>
      <w:r>
        <w:t>((</w:t>
      </w:r>
      <w:r>
        <w:rPr>
          <w:strike/>
        </w:rPr>
        <w:t xml:space="preserve">social and health services</w:t>
      </w:r>
      <w:r>
        <w:t>))</w:t>
      </w:r>
      <w:r>
        <w:rPr/>
        <w:t xml:space="preserve"> </w:t>
      </w:r>
      <w:r>
        <w:rPr>
          <w:u w:val="single"/>
        </w:rPr>
        <w:t xml:space="preserve">corrections</w:t>
      </w:r>
      <w:r>
        <w:rPr/>
        <w:t xml:space="preserve">, in cooperation with the department of </w:t>
      </w:r>
      <w:r>
        <w:t>((</w:t>
      </w:r>
      <w:r>
        <w:rPr>
          <w:strike/>
        </w:rPr>
        <w:t xml:space="preserve">corrections</w:t>
      </w:r>
      <w:r>
        <w:t>))</w:t>
      </w:r>
      <w:r>
        <w:rPr/>
        <w:t xml:space="preserve"> </w:t>
      </w:r>
      <w:r>
        <w:rPr>
          <w:u w:val="single"/>
        </w:rPr>
        <w:t xml:space="preserve">health, and the health care authority. Under no circumstances may an offender be allowed to possess prescription medication used for medication-assisted treatment outside of the direct supervision of a medical professional. Possession of such medication outside of the direct supervision of a medical professional must be treated as any other such similar infraction</w:t>
      </w:r>
      <w:r>
        <w:rPr/>
        <w:t xml:space="preserve">.</w:t>
      </w:r>
    </w:p>
    <w:p>
      <w:pPr>
        <w:spacing w:before="0" w:after="0" w:line="408" w:lineRule="exact"/>
        <w:ind w:left="0" w:right="0" w:firstLine="576"/>
        <w:jc w:val="left"/>
      </w:pPr>
      <w:r>
        <w:rPr/>
        <w:t xml:space="preserve">(3)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(4)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chemical dependency treatment-based alternative shall include a term of community custody equal to one-half the midpoint of the standard sentence range or two years, whichever is greater, conditioned on the offender </w:t>
      </w:r>
      <w:r>
        <w:rPr>
          <w:u w:val="single"/>
        </w:rPr>
        <w:t xml:space="preserve">commencing and/or continuing medication-assisted treatment, if applicable, and</w:t>
      </w:r>
      <w:r>
        <w:rPr/>
        <w:t xml:space="preserve"> entering and remaining in residential chemical dependency treatment certified under chapter 70.96A RCW for a period set by the court </w:t>
      </w:r>
      <w:r>
        <w:t>((</w:t>
      </w:r>
      <w:r>
        <w:rPr>
          <w:strike/>
        </w:rPr>
        <w:t xml:space="preserve">between three and six months</w:t>
      </w:r>
      <w:r>
        <w:t>))</w:t>
      </w:r>
      <w:r>
        <w:rPr/>
        <w:t xml:space="preserve"> </w:t>
      </w:r>
      <w:r>
        <w:rPr>
          <w:u w:val="single"/>
        </w:rPr>
        <w:t xml:space="preserve">for a time determined to be clinically necessary</w:t>
      </w:r>
      <w:r>
        <w:rPr/>
        <w:t xml:space="preserve">.</w:t>
      </w:r>
    </w:p>
    <w:p>
      <w:pPr>
        <w:spacing w:before="0" w:after="0" w:line="408" w:lineRule="exact"/>
        <w:ind w:left="0" w:right="0" w:firstLine="576"/>
        <w:jc w:val="left"/>
      </w:pPr>
      <w:r>
        <w:rPr/>
        <w:t xml:space="preserve">(2)(a) The court shall impose, as conditions of community custody, treatment and other conditions</w:t>
      </w:r>
      <w:r>
        <w:rPr>
          <w:u w:val="single"/>
        </w:rPr>
        <w:t xml:space="preserve">, including commencing and/or continuing medication-assisted treatment, if applicable</w:t>
      </w:r>
      <w:r>
        <w:rPr/>
        <w:t xml:space="preserve">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w:t>
      </w:r>
      <w:r>
        <w:rPr>
          <w:u w:val="single"/>
        </w:rPr>
        <w:t xml:space="preserve">, if the individual is not eligible for medicaid services</w:t>
      </w:r>
      <w:r>
        <w:rPr/>
        <w:t xml:space="preserve">,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w:t>
      </w:r>
      <w:r>
        <w:rPr>
          <w:u w:val="single"/>
        </w:rPr>
        <w:t xml:space="preserve">, including medication-assisted treatment, if applicable,</w:t>
      </w:r>
      <w:r>
        <w:rPr/>
        <w:t xml:space="preserve"> available to the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chemical dependency treatment program.</w:t>
      </w:r>
    </w:p>
    <w:p>
      <w:pPr>
        <w:spacing w:before="0" w:after="0" w:line="408" w:lineRule="exact"/>
        <w:ind w:left="0" w:right="0" w:firstLine="576"/>
        <w:jc w:val="left"/>
      </w:pPr>
      <w:r>
        <w:rPr/>
        <w:t xml:space="preserve">(b) Upon receipt of the plan, the court shall schedule a progress hearing during the period of residential chemical dependency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chemical dependency assessment and treatment services</w:t>
      </w:r>
      <w:r>
        <w:rPr>
          <w:u w:val="single"/>
        </w:rPr>
        <w:t xml:space="preserve">, including medication-assisted treatment,</w:t>
      </w:r>
      <w:r>
        <w:rPr/>
        <w:t xml:space="preserve"> available to the offender </w:t>
      </w:r>
      <w:r>
        <w:rPr>
          <w:u w:val="single"/>
        </w:rPr>
        <w:t xml:space="preserve">as soon as possible</w:t>
      </w:r>
      <w:r>
        <w:rPr/>
        <w:t xml:space="preserve"> during the term of total confinement and subsequent term of community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long-term and short-term savings are realized as the result of implementing medication-assisted treatment, the department must reinvest those funds into furthering medication-assisted treatment in state correctional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that funds are specifically appropriated for this purpose, and specifically with regard to the efficacy of the special drug offender sentencing alternatives and the use of medication-assisted treatment, the Washington state institute for public policy shall study and report on the following:</w:t>
      </w:r>
    </w:p>
    <w:p>
      <w:pPr>
        <w:spacing w:before="0" w:after="0" w:line="408" w:lineRule="exact"/>
        <w:ind w:left="0" w:right="0" w:firstLine="576"/>
        <w:jc w:val="left"/>
      </w:pPr>
      <w:r>
        <w:rPr/>
        <w:t xml:space="preserve">(a) The number of individuals who have been granted a special drug offender sentencing alternative, and the type of alternative;</w:t>
      </w:r>
    </w:p>
    <w:p>
      <w:pPr>
        <w:spacing w:before="0" w:after="0" w:line="408" w:lineRule="exact"/>
        <w:ind w:left="0" w:right="0" w:firstLine="576"/>
        <w:jc w:val="left"/>
      </w:pPr>
      <w:r>
        <w:rPr/>
        <w:t xml:space="preserve">(b) The number of providers who have prescribed medication-assisted treatment to individuals who are on a special drug offender sentencing alternative;</w:t>
      </w:r>
    </w:p>
    <w:p>
      <w:pPr>
        <w:spacing w:before="0" w:after="0" w:line="408" w:lineRule="exact"/>
        <w:ind w:left="0" w:right="0" w:firstLine="576"/>
        <w:jc w:val="left"/>
      </w:pPr>
      <w:r>
        <w:rPr/>
        <w:t xml:space="preserve">(c) A description of resources available, and resources still needed;</w:t>
      </w:r>
    </w:p>
    <w:p>
      <w:pPr>
        <w:spacing w:before="0" w:after="0" w:line="408" w:lineRule="exact"/>
        <w:ind w:left="0" w:right="0" w:firstLine="576"/>
        <w:jc w:val="left"/>
      </w:pPr>
      <w:r>
        <w:rPr/>
        <w:t xml:space="preserve">(d) The effectiveness of the special drug offender sentencing alternatives program and medication-assisted treatment;</w:t>
      </w:r>
    </w:p>
    <w:p>
      <w:pPr>
        <w:spacing w:before="0" w:after="0" w:line="408" w:lineRule="exact"/>
        <w:ind w:left="0" w:right="0" w:firstLine="576"/>
        <w:jc w:val="left"/>
      </w:pPr>
      <w:r>
        <w:rPr/>
        <w:t xml:space="preserve">(e) The number of individuals diverted from longer sentences because of participation in a special drug offender sentencing alternative program in conjunction with medication-assisted treatment;</w:t>
      </w:r>
    </w:p>
    <w:p>
      <w:pPr>
        <w:spacing w:before="0" w:after="0" w:line="408" w:lineRule="exact"/>
        <w:ind w:left="0" w:right="0" w:firstLine="576"/>
        <w:jc w:val="left"/>
      </w:pPr>
      <w:r>
        <w:rPr/>
        <w:t xml:space="preserve">(f) Any cost savings;</w:t>
      </w:r>
    </w:p>
    <w:p>
      <w:pPr>
        <w:spacing w:before="0" w:after="0" w:line="408" w:lineRule="exact"/>
        <w:ind w:left="0" w:right="0" w:firstLine="576"/>
        <w:jc w:val="left"/>
      </w:pPr>
      <w:r>
        <w:rPr/>
        <w:t xml:space="preserve">(g) Other approaches to special drug offender sentencing alternatives and incorporating medication-assisted treatment;</w:t>
      </w:r>
    </w:p>
    <w:p>
      <w:pPr>
        <w:spacing w:before="0" w:after="0" w:line="408" w:lineRule="exact"/>
        <w:ind w:left="0" w:right="0" w:firstLine="576"/>
        <w:jc w:val="left"/>
      </w:pPr>
      <w:r>
        <w:rPr/>
        <w:t xml:space="preserve">(h) Appropriate timing and sequencing of substance use disorder programming and medication-assisted treatment during incarceration; and</w:t>
      </w:r>
    </w:p>
    <w:p>
      <w:pPr>
        <w:spacing w:before="0" w:after="0" w:line="408" w:lineRule="exact"/>
        <w:ind w:left="0" w:right="0" w:firstLine="576"/>
        <w:jc w:val="left"/>
      </w:pPr>
      <w:r>
        <w:rPr/>
        <w:t xml:space="preserve">(i) Other evidenced-based programs and policies regarding medication-assisted treatment in correctional settings.</w:t>
      </w:r>
    </w:p>
    <w:p>
      <w:pPr>
        <w:spacing w:before="0" w:after="0" w:line="408" w:lineRule="exact"/>
        <w:ind w:left="0" w:right="0" w:firstLine="576"/>
        <w:jc w:val="left"/>
      </w:pPr>
      <w:r>
        <w:rPr/>
        <w:t xml:space="preserve">(2) The Washington state institute for public policy must deliver its report to the governor and the appropriate committees of the legislature by December 1, 2021.</w:t>
      </w:r>
    </w:p>
    <w:p>
      <w:pPr>
        <w:spacing w:before="0" w:after="0" w:line="408" w:lineRule="exact"/>
        <w:ind w:left="0" w:right="0" w:firstLine="576"/>
        <w:jc w:val="left"/>
      </w:pPr>
      <w:r>
        <w:rPr/>
        <w:t xml:space="preserve">(3) This section expires July 1, 2022."</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5848</w:t>
      </w:r>
      <w:r>
        <w:t xml:space="preserve"> -</w:t>
      </w:r>
      <w:r>
        <w:t xml:space="preserve"> </w:t>
        <w:t xml:space="preserve">S AMD TO S AMD (S-4222.1/19)</w:t>
      </w:r>
      <w:r>
        <w:t xml:space="preserve"> </w:t>
      </w:r>
      <w:r>
        <w:rPr>
          <w:b/>
        </w:rPr>
        <w:t xml:space="preserve">795</w:t>
      </w:r>
    </w:p>
    <w:p>
      <w:pPr>
        <w:spacing w:before="0" w:after="0" w:line="408" w:lineRule="exact"/>
        <w:ind w:left="0" w:right="0" w:firstLine="576"/>
        <w:jc w:val="left"/>
      </w:pPr>
      <w:r>
        <w:rPr/>
        <w:t xml:space="preserve">By Senator Zeiger</w:t>
      </w:r>
    </w:p>
    <w:p>
      <w:pPr>
        <w:jc w:val="right"/>
      </w:pPr>
      <w:r>
        <w:rPr>
          <w:b/>
        </w:rPr>
        <w:t xml:space="preserve">NOT CONSIDERED 12/23/2019</w:t>
      </w:r>
    </w:p>
    <w:p>
      <w:pPr>
        <w:spacing w:before="0" w:after="0" w:line="408" w:lineRule="exact"/>
        <w:ind w:left="0" w:right="0" w:firstLine="576"/>
        <w:jc w:val="left"/>
      </w:pPr>
      <w:r>
        <w:rPr/>
        <w:t xml:space="preserve">On page 9, line 18, after "9.94B.050," insert "9.94A.660, 9.94A.662, 9.94A.664,"</w:t>
      </w:r>
    </w:p>
    <w:p>
      <w:pPr>
        <w:spacing w:before="0" w:after="0" w:line="408" w:lineRule="exact"/>
        <w:ind w:left="0" w:right="0" w:firstLine="576"/>
        <w:jc w:val="left"/>
      </w:pPr>
      <w:r>
        <w:rPr/>
        <w:t xml:space="preserve">On page 9, line 19, after "date;" insert "providing an expiration date;"</w:t>
      </w:r>
    </w:p>
    <w:p>
      <w:pPr>
        <w:spacing w:before="0" w:after="0" w:line="408" w:lineRule="exact"/>
        <w:ind w:left="0" w:right="0" w:firstLine="576"/>
        <w:jc w:val="left"/>
      </w:pPr>
      <w:r>
        <w:rPr>
          <w:u w:val="single"/>
        </w:rPr>
        <w:t xml:space="preserve">EFFECT:</w:t>
      </w:r>
      <w:r>
        <w:rPr/>
        <w:t xml:space="preserve"> (1) Adds language that the court may order conditions and sanctions including commencing and/or continuing medication-assisted treatment, if applicable, and that the department of corrections (DOC) shall, within available resources, make chemical dependency assessment and treatment services, including medication-assisted treatment, available to the offender as soon as possible during the term of total confinement and subsequent term of community custody.</w:t>
      </w:r>
    </w:p>
    <w:p>
      <w:pPr>
        <w:spacing w:before="0" w:after="0" w:line="408" w:lineRule="exact"/>
        <w:ind w:left="0" w:right="0" w:firstLine="576"/>
        <w:jc w:val="left"/>
      </w:pPr>
      <w:r>
        <w:rPr/>
        <w:t xml:space="preserve">(2) Adds Washington Institute for Public Policy (WSIPP) study, which expires July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b178a48d16408b" /></Relationships>
</file>