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D2E9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91AF5">
            <w:t>5997-S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91AF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91AF5">
            <w:t>ROLF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91AF5">
            <w:t>KENN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91AF5">
            <w:t>057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D2E9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91AF5">
            <w:rPr>
              <w:b/>
              <w:u w:val="single"/>
            </w:rPr>
            <w:t>SSB 5997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91AF5" w:rsidR="00F91AF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806</w:t>
          </w:r>
        </w:sdtContent>
      </w:sdt>
    </w:p>
    <w:p w:rsidR="00DF5D0E" w:rsidP="00605C39" w:rsidRDefault="007D2E9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91AF5">
            <w:rPr>
              <w:sz w:val="22"/>
            </w:rPr>
            <w:t>By Senator Rolfes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91AF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04/25/2019</w:t>
          </w:r>
        </w:p>
      </w:sdtContent>
    </w:sdt>
    <w:p w:rsidR="00F91AF5" w:rsidP="00C8108C" w:rsidRDefault="00DE256E">
      <w:pPr>
        <w:pStyle w:val="Page"/>
      </w:pPr>
      <w:bookmarkStart w:name="StartOfAmendmentBody" w:id="1"/>
      <w:bookmarkEnd w:id="1"/>
      <w:permStart w:edGrp="everyone" w:id="646003956"/>
      <w:r>
        <w:tab/>
      </w:r>
      <w:r w:rsidR="00F91AF5">
        <w:t xml:space="preserve">On page </w:t>
      </w:r>
      <w:r w:rsidR="00164343">
        <w:t>6, line 14, strike all material down and through page 13, line 37.</w:t>
      </w:r>
    </w:p>
    <w:p w:rsidR="00164343" w:rsidP="00164343" w:rsidRDefault="00164343">
      <w:pPr>
        <w:pStyle w:val="RCWSLText"/>
      </w:pPr>
    </w:p>
    <w:p w:rsidRPr="00164343" w:rsidR="00164343" w:rsidP="00164343" w:rsidRDefault="00164343">
      <w:pPr>
        <w:suppressLineNumbers/>
        <w:rPr>
          <w:spacing w:val="-3"/>
        </w:rPr>
      </w:pPr>
      <w:r>
        <w:tab/>
      </w:r>
      <w:r>
        <w:rPr>
          <w:spacing w:val="-3"/>
        </w:rPr>
        <w:t>Renumber the remaining sections consecutively and correct any internal references accordingly.</w:t>
      </w:r>
    </w:p>
    <w:permEnd w:id="646003956"/>
    <w:p w:rsidR="00ED2EEB" w:rsidP="00F91AF5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006460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91AF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6434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164343" w:rsidR="00164343">
                  <w:t>Removes all</w:t>
                </w:r>
                <w:r w:rsidR="00164343">
                  <w:t xml:space="preserve"> of Part II which increases the </w:t>
                </w:r>
                <w:r w:rsidRPr="00164343" w:rsidR="00164343">
                  <w:t xml:space="preserve">preferential business and occupation tax rate for travel agents and tour operators from 0.275 to 0.9 percent.  </w:t>
                </w:r>
              </w:p>
            </w:tc>
          </w:tr>
        </w:sdtContent>
      </w:sdt>
      <w:permEnd w:id="2000646000"/>
    </w:tbl>
    <w:p w:rsidR="00DF5D0E" w:rsidP="00F91AF5" w:rsidRDefault="00DF5D0E">
      <w:pPr>
        <w:pStyle w:val="BillEnd"/>
        <w:suppressLineNumbers/>
      </w:pPr>
    </w:p>
    <w:p w:rsidR="00DF5D0E" w:rsidP="00F91AF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91AF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AF5" w:rsidRDefault="00F91AF5" w:rsidP="00DF5D0E">
      <w:r>
        <w:separator/>
      </w:r>
    </w:p>
  </w:endnote>
  <w:endnote w:type="continuationSeparator" w:id="0">
    <w:p w:rsidR="00F91AF5" w:rsidRDefault="00F91AF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61" w:rsidRDefault="00BB7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F91AF5">
        <w:t>5997-S AMS .... KENN 057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BB7061">
        <w:t>5997-S AMS .... KENN 057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AF5" w:rsidRDefault="00F91AF5" w:rsidP="00DF5D0E">
      <w:r>
        <w:separator/>
      </w:r>
    </w:p>
  </w:footnote>
  <w:footnote w:type="continuationSeparator" w:id="0">
    <w:p w:rsidR="00F91AF5" w:rsidRDefault="00F91AF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61" w:rsidRDefault="00BB7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64343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2E96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7061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2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5997-S</BillDocName>
  <AmendType>AMS</AmendType>
  <SponsorAcronym>ROLF</SponsorAcronym>
  <DrafterAcronym>KENN</DrafterAcronym>
  <DraftNumber>057</DraftNumber>
  <ReferenceNumber>SSB 5997</ReferenceNumber>
  <Floor>S AMD</Floor>
  <AmendmentNumber> 806</AmendmentNumber>
  <Sponsors>By Senator Rolfes</Sponsors>
  <FloorAction>ADOPTED 04/25/2019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79</Words>
  <Characters>387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5997-S AMS .... KENN 057</vt:lpstr>
    </vt:vector>
  </TitlesOfParts>
  <Company>Washington State Legislature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5997-S AMS ROLF KENN 057</dc:title>
  <dc:creator>Alia Kennedy</dc:creator>
  <cp:lastModifiedBy>Kennedy, Alia</cp:lastModifiedBy>
  <cp:revision>4</cp:revision>
  <dcterms:created xsi:type="dcterms:W3CDTF">2019-04-26T03:30:00Z</dcterms:created>
  <dcterms:modified xsi:type="dcterms:W3CDTF">2019-04-26T03:31:00Z</dcterms:modified>
</cp:coreProperties>
</file>