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c480583354a6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6092-S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WICL</w:t>
        </w:r>
      </w:r>
      <w:r>
        <w:rPr>
          <w:b/>
        </w:rPr>
        <w:t xml:space="preserve"> </w:t>
        <w:r>
          <w:rPr/>
          <w:t xml:space="preserve">S6307.1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6092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1144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C.</w:t>
      </w:r>
    </w:p>
    <w:p>
      <w:pPr>
        <w:jc w:val="right"/>
      </w:pPr>
      <w:r>
        <w:rPr>
          <w:b/>
        </w:rPr>
        <w:t xml:space="preserve">ADOPTED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19, after "</w:t>
      </w:r>
      <w:r>
        <w:rPr>
          <w:u w:val="single"/>
        </w:rPr>
        <w:t xml:space="preserve">(ii)</w:t>
      </w:r>
      <w:r>
        <w:rPr/>
        <w:t xml:space="preserve">" strike all material through "</w:t>
      </w:r>
      <w:r>
        <w:rPr>
          <w:u w:val="single"/>
        </w:rPr>
        <w:t xml:space="preserve">at</w:t>
      </w:r>
      <w:r>
        <w:rPr/>
        <w:t xml:space="preserve">" on line 20 and insert "</w:t>
      </w:r>
      <w:r>
        <w:rPr>
          <w:u w:val="single"/>
        </w:rPr>
        <w:t xml:space="preserve">Had completed at least seventy-five percent of the total number of credits required for graduation as established by the state board of education under RCW 28A.230.090 before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deceased students to have had completed at least 75% of the total number of credits required for graduation before the time of death in order to be eligible for a posthumous diploma.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7366492ce4605" /></Relationships>
</file>