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b0249d69a4bb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6122-S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S6570.1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"must" strike "occur during paid work hours and" and insert "be provided"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industry training by the staffing agency must occur during paid work hours.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68f92fb0049dc" /></Relationships>
</file>