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219f0c9d94e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S6694.1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33, after "</w:t>
      </w:r>
      <w:r>
        <w:rPr>
          <w:u w:val="single"/>
        </w:rPr>
        <w:t xml:space="preserve">department</w:t>
      </w:r>
      <w:r>
        <w:rPr/>
        <w:t xml:space="preserve">" insert "</w:t>
      </w:r>
      <w:r>
        <w:rPr>
          <w:u w:val="single"/>
        </w:rPr>
        <w:t xml:space="preserve">and pay the applicable fees in RCW 46.17.005 and 46.17.040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individuals renewing their collector vehicle registration under the 5-year renewal cycle to pay the $8 service fee and $4.50 county filing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0b44ae1674c4c" /></Relationships>
</file>