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7f34f14654789"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BRAU</w:t>
        </w:r>
      </w:r>
      <w:r>
        <w:rPr>
          <w:b/>
        </w:rPr>
        <w:t xml:space="preserve"> </w:t>
        <w:r>
          <w:rPr/>
          <w:t xml:space="preserve">S7097.1</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1199</w:t>
      </w:r>
    </w:p>
    <w:p>
      <w:pPr>
        <w:spacing w:before="0" w:after="0" w:line="408" w:lineRule="exact"/>
        <w:ind w:left="0" w:right="0" w:firstLine="576"/>
        <w:jc w:val="left"/>
      </w:pPr>
      <w:r>
        <w:rPr/>
        <w:t xml:space="preserve">By Senator Braun</w:t>
      </w:r>
    </w:p>
    <w:p>
      <w:pPr>
        <w:jc w:val="right"/>
      </w:pPr>
      <w:r>
        <w:rPr>
          <w:b/>
        </w:rPr>
        <w:t xml:space="preserve">NOT ADOPTED 02/27/2020</w:t>
      </w:r>
    </w:p>
    <w:p>
      <w:pPr>
        <w:spacing w:before="0" w:after="0" w:line="408" w:lineRule="exact"/>
        <w:ind w:left="0" w:right="0" w:firstLine="576"/>
        <w:jc w:val="left"/>
      </w:pPr>
      <w:r>
        <w:rPr/>
        <w:t xml:space="preserve">On page 152, line 31, decrease the General Fund</w:t>
      </w:r>
      <w:r>
        <w:rPr>
          <w:rFonts w:ascii="Times New Roman" w:hAnsi="Times New Roman"/>
        </w:rPr>
        <w:t xml:space="preserve">—</w:t>
      </w:r>
      <w:r>
        <w:rPr/>
        <w:t xml:space="preserve">State Appropriation (FY 2020) by $54,000</w:t>
      </w:r>
    </w:p>
    <w:p>
      <w:pPr>
        <w:spacing w:before="0" w:after="0" w:line="408" w:lineRule="exact"/>
        <w:ind w:left="0" w:right="0" w:firstLine="576"/>
        <w:jc w:val="left"/>
      </w:pPr>
      <w:r>
        <w:rPr/>
        <w:t xml:space="preserve">On page 152, line 33, decrease the General Fund</w:t>
      </w:r>
      <w:r>
        <w:rPr>
          <w:rFonts w:ascii="Times New Roman" w:hAnsi="Times New Roman"/>
        </w:rPr>
        <w:t xml:space="preserve">—</w:t>
      </w:r>
      <w:r>
        <w:rPr/>
        <w:t xml:space="preserve">State Appropriation (FY 2021) by $163,000</w:t>
      </w:r>
    </w:p>
    <w:p>
      <w:pPr>
        <w:spacing w:before="0" w:after="0" w:line="408" w:lineRule="exact"/>
        <w:ind w:left="0" w:right="0" w:firstLine="576"/>
        <w:jc w:val="left"/>
      </w:pPr>
      <w:r>
        <w:rPr/>
        <w:t xml:space="preserve">On page 152, line 35, decrease the General Fund</w:t>
      </w:r>
      <w:r>
        <w:rPr>
          <w:rFonts w:ascii="Times New Roman" w:hAnsi="Times New Roman"/>
        </w:rPr>
        <w:t xml:space="preserve">—</w:t>
      </w:r>
      <w:r>
        <w:rPr/>
        <w:t xml:space="preserve">Federal Appropriation by $349,000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507, after line 24,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925</w:instrText>
      </w:r>
      <w:r/>
      <w:r>
        <w:rPr>
          <w:b/>
        </w:rPr>
        <w:fldChar w:fldCharType="end"/>
      </w:r>
      <w:r>
        <w:t xml:space="preserve">  </w:t>
      </w:r>
      <w:r>
        <w:rPr/>
        <w:t xml:space="preserve">RCW </w:t>
      </w:r>
      <w:r>
        <w:t xml:space="preserve">43</w:t>
      </w:r>
      <w:r>
        <w:rPr/>
        <w:t xml:space="preserve">.</w:t>
      </w:r>
      <w:r>
        <w:t xml:space="preserve">20B</w:t>
      </w:r>
      <w:r>
        <w:rPr/>
        <w:t xml:space="preserve">.</w:t>
      </w:r>
      <w:r>
        <w:t xml:space="preserve">020</w:t>
      </w:r>
      <w:r>
        <w:rPr/>
        <w:t xml:space="preserve"> and 1991 c 3 s 295 are each amended to read as follows:</w:t>
      </w:r>
    </w:p>
    <w:p>
      <w:pPr>
        <w:spacing w:before="0" w:after="0" w:line="408" w:lineRule="exact"/>
        <w:ind w:left="0" w:right="0" w:firstLine="576"/>
        <w:jc w:val="left"/>
      </w:pPr>
      <w:r>
        <w:rPr/>
        <w:t xml:space="preserve">The department of social and health services and the department of health are authorized to charge fees for services provided unless otherwise prohibited by law. The fees may be sufficient to cover the full cost of the service provided if practical or may be charged on an ability-to-pay basis if practical. This section does not supersede other statutory authority enabling the assessment of fees by the departments. Whenever the department of social and health services is authorized by law to collect total or partial reimbursement for the cost of its providing care of or exercising custody over any person, the department shall collect the reimbursement to the extent practical. </w:t>
      </w:r>
      <w:r>
        <w:rPr>
          <w:u w:val="single"/>
        </w:rPr>
        <w:t xml:space="preserve">During the 2019-2021 fiscal biennium, the department of health must not raise existing fees for newborn screening when the fee increase is not related to a specific additional test. It is the intent of the legislature to control costs to parents of newborns and births covered by medicaid by limiting the fee increases during this period.</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1199</w:t>
      </w:r>
    </w:p>
    <w:p>
      <w:pPr>
        <w:spacing w:before="0" w:after="0" w:line="408" w:lineRule="exact"/>
        <w:ind w:left="0" w:right="0" w:firstLine="576"/>
        <w:jc w:val="left"/>
      </w:pPr>
      <w:r>
        <w:rPr/>
        <w:t xml:space="preserve">By Senator Braun</w:t>
      </w:r>
    </w:p>
    <w:p>
      <w:pPr>
        <w:jc w:val="right"/>
      </w:pPr>
      <w:r>
        <w:rPr>
          <w:b/>
        </w:rPr>
        <w:t xml:space="preserve">NOT ADOPTED 02/27/2020</w:t>
      </w:r>
    </w:p>
    <w:p>
      <w:pPr>
        <w:spacing w:before="0" w:after="0" w:line="408" w:lineRule="exact"/>
        <w:ind w:left="0" w:right="0" w:firstLine="576"/>
        <w:jc w:val="left"/>
      </w:pPr>
      <w:r>
        <w:rPr/>
        <w:t xml:space="preserve">On page 1, at the beginning of line 3 of the title, strike "and 43.31.502" and insert "43.31.502, and 43.20B.020"</w:t>
      </w:r>
    </w:p>
    <w:p>
      <w:pPr>
        <w:spacing w:before="0" w:after="0" w:line="408" w:lineRule="exact"/>
        <w:ind w:left="0" w:right="0" w:firstLine="576"/>
        <w:jc w:val="left"/>
      </w:pPr>
      <w:r>
        <w:rPr>
          <w:u w:val="single"/>
        </w:rPr>
        <w:t xml:space="preserve">EFFECT:</w:t>
      </w:r>
      <w:r>
        <w:rPr/>
        <w:t xml:space="preserve"> During the 2019-2021 fiscal biennium, the Department of Health may not increase the fee unless the legislature adds additional screenings or tests to the process. This reduces screening costs to the Medicaid program in Health Care Authority for an administrative cost increase being implemented by the Department of Health beginning in March.</w:t>
      </w:r>
    </w:p>
    <w:p>
      <w:pPr>
        <w:spacing w:before="0" w:after="0" w:line="408" w:lineRule="exact"/>
        <w:ind w:left="0" w:right="0" w:firstLine="576"/>
        <w:jc w:val="left"/>
      </w:pPr>
      <w:r>
        <w:rPr>
          <w:u w:val="single"/>
        </w:rPr>
        <w:t xml:space="preserve">FISCAL IMPACT (2019-2021):</w:t>
      </w:r>
      <w:r>
        <w:rPr/>
        <w:t xml:space="preserve"> ($217,000) Near General Fund</w:t>
      </w:r>
      <w:r>
        <w:rPr>
          <w:rFonts w:ascii="Times New Roman" w:hAnsi="Times New Roman"/>
        </w:rPr>
        <w:t xml:space="preserve">—</w:t>
      </w:r>
      <w:r>
        <w:rPr/>
        <w:t xml:space="preserve">State/ ($566,000) Total Funds</w:t>
      </w:r>
    </w:p>
    <w:p>
      <w:pPr>
        <w:spacing w:before="0" w:after="0" w:line="408" w:lineRule="exact"/>
        <w:ind w:left="0" w:right="0" w:firstLine="576"/>
        <w:jc w:val="left"/>
      </w:pPr>
      <w:r>
        <w:rPr>
          <w:u w:val="single"/>
        </w:rPr>
        <w:t xml:space="preserve">FOUR-YEAR OUTLOOK EFFECT:</w:t>
      </w:r>
      <w:r>
        <w:rPr/>
        <w:t xml:space="preserve"> ($543,000)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56caf446a4e06" /></Relationships>
</file>