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1A282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90638">
            <w:t>6168-S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9063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90638">
            <w:t>HONE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90638">
            <w:t>MOOR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90638">
            <w:t>097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A282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90638">
            <w:rPr>
              <w:b/>
              <w:u w:val="single"/>
            </w:rPr>
            <w:t>SSB 6168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90638" w:rsidR="00B9063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1212</w:t>
          </w:r>
        </w:sdtContent>
      </w:sdt>
    </w:p>
    <w:p w:rsidR="00DF5D0E" w:rsidP="00605C39" w:rsidRDefault="001A282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90638">
            <w:rPr>
              <w:sz w:val="22"/>
            </w:rPr>
            <w:t>By Senator Honeyford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9063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02/27/2020</w:t>
          </w:r>
        </w:p>
      </w:sdtContent>
    </w:sdt>
    <w:p w:rsidR="00B90638" w:rsidP="00C8108C" w:rsidRDefault="00DE256E">
      <w:pPr>
        <w:pStyle w:val="Page"/>
      </w:pPr>
      <w:bookmarkStart w:name="StartOfAmendmentBody" w:id="0"/>
      <w:bookmarkEnd w:id="0"/>
      <w:permStart w:edGrp="everyone" w:id="68305980"/>
      <w:r>
        <w:tab/>
      </w:r>
      <w:bookmarkStart w:name="_Hlk33701436" w:id="1"/>
      <w:r w:rsidR="00B90638">
        <w:t xml:space="preserve">On page </w:t>
      </w:r>
      <w:r w:rsidR="001A282B">
        <w:t>100</w:t>
      </w:r>
      <w:r w:rsidR="00B90638">
        <w:t xml:space="preserve">, </w:t>
      </w:r>
      <w:bookmarkStart w:name="_GoBack" w:id="2"/>
      <w:bookmarkEnd w:id="2"/>
      <w:r w:rsidR="001A282B">
        <w:t>after line 24, insert the following:</w:t>
      </w:r>
    </w:p>
    <w:p w:rsidRPr="001A282B" w:rsidR="001A282B" w:rsidP="001A282B" w:rsidRDefault="001A282B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>(14) The department of enterprise services shall transfer control of the senate rules room in the legislative building to the secretary of the senate."</w:t>
      </w:r>
    </w:p>
    <w:permEnd w:id="68305980"/>
    <w:p w:rsidR="00ED2EEB" w:rsidP="00B90638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1511944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9063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9063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A282B">
                  <w:t>Requires DES to transfer control of the Senate Rules room to the Secretary of the Senate.</w:t>
                </w:r>
              </w:p>
              <w:p w:rsidRPr="007D1589" w:rsidR="001B4E53" w:rsidP="00B9063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bookmarkEnd w:id="1"/>
      <w:permEnd w:id="1915119442"/>
    </w:tbl>
    <w:p w:rsidR="00DF5D0E" w:rsidP="00B90638" w:rsidRDefault="00DF5D0E">
      <w:pPr>
        <w:pStyle w:val="BillEnd"/>
        <w:suppressLineNumbers/>
      </w:pPr>
    </w:p>
    <w:p w:rsidR="00DF5D0E" w:rsidP="00B9063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9063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638" w:rsidRDefault="00B90638" w:rsidP="00DF5D0E">
      <w:r>
        <w:separator/>
      </w:r>
    </w:p>
  </w:endnote>
  <w:endnote w:type="continuationSeparator" w:id="0">
    <w:p w:rsidR="00B90638" w:rsidRDefault="00B9063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B90638">
        <w:t>6168-S AMS HONE MOOR 097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B90638">
        <w:t>6168-S AMS HONE MOOR 097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638" w:rsidRDefault="00B90638" w:rsidP="00DF5D0E">
      <w:r>
        <w:separator/>
      </w:r>
    </w:p>
  </w:footnote>
  <w:footnote w:type="continuationSeparator" w:id="0">
    <w:p w:rsidR="00B90638" w:rsidRDefault="00B9063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486E9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282B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0638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9CC4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238A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6168-S</BillDocName>
  <AmendType>AMS</AmendType>
  <SponsorAcronym>HONE</SponsorAcronym>
  <DrafterAcronym>MOOR</DrafterAcronym>
  <DraftNumber>097</DraftNumber>
  <ReferenceNumber>SSB 6168</ReferenceNumber>
  <Floor>S AMD</Floor>
  <AmendmentNumber> 1212</AmendmentNumber>
  <Sponsors>By Senator Honeyford</Sponsors>
  <FloorAction>WITHDRAWN 02/27/2020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92</Words>
  <Characters>347</Characters>
  <Application>Microsoft Office Word</Application>
  <DocSecurity>8</DocSecurity>
  <Lines>69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6168-S AMS HONE MOOR 097</dc:title>
  <dc:creator>Ryan Moore</dc:creator>
  <cp:lastModifiedBy>Moore, Ryan</cp:lastModifiedBy>
  <cp:revision>2</cp:revision>
  <dcterms:created xsi:type="dcterms:W3CDTF">2020-02-27T21:07:00Z</dcterms:created>
  <dcterms:modified xsi:type="dcterms:W3CDTF">2020-02-27T21:14:00Z</dcterms:modified>
</cp:coreProperties>
</file>