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9a2ecc15422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S7102.1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28,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(18) $100,000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2021 is provided solely for implementation of Engrossed Substitute Senate Bill No. 5984 (dissolution/doc. language). If the bill is not enacted by June 30, 2020, the amount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ESSB 5984, concerning language understanding of documents used in dissolution proceedings.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$100,000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 $100,000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337e6044c412d" /></Relationships>
</file>