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5a144ec2c4c2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6168-S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S7098.1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02/27/2020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6,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2020) by $25,000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2021) by $100,000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15, strike "</w:t>
      </w:r>
      <w:r>
        <w:rPr>
          <w:u w:val="single"/>
        </w:rPr>
        <w:t xml:space="preserve">(1)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21, strike all of subsection (2)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31,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2020) by $25,000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33,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2021) by $100,000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14,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funding for a joint legislative task force on a publicly owned depository/state bank.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$250,000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State/$250,000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$250,000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8c719d8504756" /></Relationships>
</file>