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4d4e4a115ae4bff" /></Relationships>
</file>

<file path=word/document.xml><?xml version="1.0" encoding="utf-8"?>
<w:document xmlns:w="http://schemas.openxmlformats.org/wordprocessingml/2006/main">
  <w:body>
    <w:p>
      <w:r>
        <w:rPr>
          <w:b/>
        </w:rPr>
        <w:r>
          <w:rPr/>
          <w:t xml:space="preserve">6189-S</w:t>
        </w:r>
      </w:r>
      <w:r>
        <w:rPr>
          <w:b/>
        </w:rPr>
        <w:t xml:space="preserve"> </w:t>
        <w:t xml:space="preserve">AMS</w:t>
      </w:r>
      <w:r>
        <w:rPr>
          <w:b/>
        </w:rPr>
        <w:t xml:space="preserve"> </w:t>
        <w:r>
          <w:rPr/>
          <w:t xml:space="preserve">MULL</w:t>
        </w:r>
      </w:r>
      <w:r>
        <w:rPr>
          <w:b/>
        </w:rPr>
        <w:t xml:space="preserve"> </w:t>
        <w:r>
          <w:rPr/>
          <w:t xml:space="preserve">S6739.1</w:t>
        </w:r>
      </w:r>
      <w:r>
        <w:rPr>
          <w:b/>
        </w:rPr>
        <w:t xml:space="preserve"> - NOT FOR FLOOR USE</w:t>
      </w:r>
    </w:p>
    <w:p>
      <w:pPr>
        <w:ind w:left="0" w:right="0" w:firstLine="576"/>
      </w:pPr>
    </w:p>
    <w:p>
      <w:pPr>
        <w:spacing w:before="480" w:after="0" w:line="408" w:lineRule="exact"/>
      </w:pPr>
      <w:r>
        <w:rPr>
          <w:b/>
          <w:u w:val="single"/>
        </w:rPr>
        <w:t xml:space="preserve">SSB 6189</w:t>
      </w:r>
      <w:r>
        <w:t xml:space="preserve"> -</w:t>
      </w:r>
      <w:r>
        <w:t xml:space="preserve"> </w:t>
        <w:t xml:space="preserve">S AMD</w:t>
      </w:r>
      <w:r>
        <w:t xml:space="preserve"> </w:t>
      </w:r>
      <w:r>
        <w:rPr>
          <w:b/>
        </w:rPr>
        <w:t xml:space="preserve">1095</w:t>
      </w:r>
    </w:p>
    <w:p>
      <w:pPr>
        <w:spacing w:before="0" w:after="0" w:line="408" w:lineRule="exact"/>
        <w:ind w:left="0" w:right="0" w:firstLine="576"/>
        <w:jc w:val="left"/>
      </w:pPr>
      <w:r>
        <w:rPr/>
        <w:t xml:space="preserve">By Senator Mullet</w:t>
      </w:r>
    </w:p>
    <w:p>
      <w:pPr>
        <w:jc w:val="right"/>
      </w:pPr>
      <w:r>
        <w:rPr>
          <w:b/>
        </w:rPr>
        <w:t xml:space="preserve">ADOPTED 02/19/2020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 study to identify the number and types of part-time school district employees and their eligibility for benefits through the school employees' benefits board. The office of the superintendent of public instruction and the health care authority shall assist in providing any data requested by the joint legislative audit and review committee to conduct the study. The study will seek to identify:</w:t>
      </w:r>
    </w:p>
    <w:p>
      <w:pPr>
        <w:spacing w:before="0" w:after="0" w:line="408" w:lineRule="exact"/>
        <w:ind w:left="0" w:right="0" w:firstLine="576"/>
        <w:jc w:val="left"/>
      </w:pPr>
      <w:r>
        <w:rPr/>
        <w:t xml:space="preserve">(a) The categories and number of employees who worked full-time and less than full-time during the 2018-19 and 2019-20 school years, including ranges of hours worked, how many of those employees were eligible for employer support for benefits each year, and the amount of employer support provided for benefits. The study must summarize the data by major job category, such as substitute teacher, educational staff associate, paraprofessional, bus driver, principal, vice principal, and any other major job categories identified during the review;</w:t>
      </w:r>
    </w:p>
    <w:p>
      <w:pPr>
        <w:spacing w:before="0" w:after="0" w:line="408" w:lineRule="exact"/>
        <w:ind w:left="0" w:right="0" w:firstLine="576"/>
        <w:jc w:val="left"/>
      </w:pPr>
      <w:r>
        <w:rPr/>
        <w:t xml:space="preserve">(b) The number of certificated and classified employees eligible for school employees' benefits board benefits beginning January 1, 2020, and the number who waived medical coverage by district;</w:t>
      </w:r>
    </w:p>
    <w:p>
      <w:pPr>
        <w:spacing w:before="0" w:after="0" w:line="408" w:lineRule="exact"/>
        <w:ind w:left="0" w:right="0" w:firstLine="576"/>
        <w:jc w:val="left"/>
      </w:pPr>
      <w:r>
        <w:rPr/>
        <w:t xml:space="preserve">(c) The number of certificated and classified school employee benefit units, including estimated benefit units attributable to pupil transportation and special education, funded in the state budget for school employees' benefits board benefits by district.</w:t>
      </w:r>
    </w:p>
    <w:p>
      <w:pPr>
        <w:spacing w:before="0" w:after="0" w:line="408" w:lineRule="exact"/>
        <w:ind w:left="0" w:right="0" w:firstLine="576"/>
        <w:jc w:val="left"/>
      </w:pPr>
      <w:r>
        <w:rPr/>
        <w:t xml:space="preserve">(2) The joint legislative audit and review committee shall submit the review to the appropriate committees of the legislature by September 1, 2021. The review shall include recommendations for continued and regular data collection that should be incorporated into the superintendent of public instruction's and the health care authority's regular data and reporting systems.</w:t>
      </w:r>
    </w:p>
    <w:p>
      <w:pPr>
        <w:spacing w:before="0" w:after="0" w:line="408" w:lineRule="exact"/>
        <w:ind w:left="0" w:right="0" w:firstLine="576"/>
        <w:jc w:val="left"/>
      </w:pPr>
      <w:r>
        <w:rPr/>
        <w:t xml:space="preserve">(3) This section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shall conduct an analysis of the impacts of changes to the requirement that school employers remit premiums for employees that waive medical coverage under RCW 41.05.050(4)(d). The analysis shall consider the estimated impacts to the projected future funding rates and the estimated amount billed to each school district based on the following:</w:t>
      </w:r>
    </w:p>
    <w:p>
      <w:pPr>
        <w:spacing w:before="0" w:after="0" w:line="408" w:lineRule="exact"/>
        <w:ind w:left="0" w:right="0" w:firstLine="576"/>
        <w:jc w:val="left"/>
      </w:pPr>
      <w:r>
        <w:rPr/>
        <w:t xml:space="preserve">(a) A variable rate for employees waiving medical coverage and that are covered under dental, vision, long-term life and disability, and any other benefits not waived;</w:t>
      </w:r>
    </w:p>
    <w:p>
      <w:pPr>
        <w:spacing w:before="0" w:after="0" w:line="408" w:lineRule="exact"/>
        <w:ind w:left="0" w:right="0" w:firstLine="576"/>
        <w:jc w:val="left"/>
      </w:pPr>
      <w:r>
        <w:rPr/>
        <w:t xml:space="preserve">(b) A policy allowing members to waive coverage for some or all of the employer paid benefits;</w:t>
      </w:r>
    </w:p>
    <w:p>
      <w:pPr>
        <w:spacing w:before="0" w:after="0" w:line="408" w:lineRule="exact"/>
        <w:ind w:left="0" w:right="0" w:firstLine="576"/>
        <w:jc w:val="left"/>
      </w:pPr>
      <w:r>
        <w:rPr/>
        <w:t xml:space="preserve">(c) Any other options considered by the authority or as recommended by the school employees' benefits board.</w:t>
      </w:r>
    </w:p>
    <w:p>
      <w:pPr>
        <w:spacing w:before="0" w:after="0" w:line="408" w:lineRule="exact"/>
        <w:ind w:left="0" w:right="0" w:firstLine="576"/>
        <w:jc w:val="left"/>
      </w:pPr>
      <w:r>
        <w:rPr/>
        <w:t xml:space="preserve">(2) The analysis is due to the relevant fiscal committees of the legislature by September 1, 2021.</w:t>
      </w:r>
    </w:p>
    <w:p>
      <w:pPr>
        <w:spacing w:before="0" w:after="0" w:line="408" w:lineRule="exact"/>
        <w:ind w:left="0" w:right="0" w:firstLine="576"/>
        <w:jc w:val="left"/>
      </w:pPr>
      <w:r>
        <w:rPr/>
        <w:t xml:space="preserve">(3) This section expires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615</w:t>
      </w:r>
      <w:r>
        <w:rPr/>
        <w:t xml:space="preserve"> and 2016 c 233 s 8 are each amended to read as follows:</w:t>
      </w:r>
    </w:p>
    <w:p>
      <w:pPr>
        <w:spacing w:before="0" w:after="0" w:line="408" w:lineRule="exact"/>
        <w:ind w:left="0" w:right="0" w:firstLine="576"/>
        <w:jc w:val="left"/>
      </w:pPr>
      <w:r>
        <w:rPr/>
        <w:t xml:space="preserve">(1) By October 1st of each year, a school district must report to the office of the superintendent of public instruction:</w:t>
      </w:r>
    </w:p>
    <w:p>
      <w:pPr>
        <w:spacing w:before="0" w:after="0" w:line="408" w:lineRule="exact"/>
        <w:ind w:left="0" w:right="0" w:firstLine="576"/>
        <w:jc w:val="left"/>
      </w:pPr>
      <w:r>
        <w:rPr/>
        <w:t xml:space="preserve">(a) The number of substitute teachers hired per school year;</w:t>
      </w:r>
    </w:p>
    <w:p>
      <w:pPr>
        <w:spacing w:before="0" w:after="0" w:line="408" w:lineRule="exact"/>
        <w:ind w:left="0" w:right="0" w:firstLine="576"/>
        <w:jc w:val="left"/>
      </w:pPr>
      <w:r>
        <w:rPr/>
        <w:t xml:space="preserve">(b) The number of </w:t>
      </w:r>
      <w:r>
        <w:rPr>
          <w:u w:val="single"/>
        </w:rPr>
        <w:t xml:space="preserve">hours worked by each</w:t>
      </w:r>
      <w:r>
        <w:rPr/>
        <w:t xml:space="preserve"> substitute teacher</w:t>
      </w:r>
      <w:r>
        <w:t>((</w:t>
      </w:r>
      <w:r>
        <w:rPr>
          <w:strike/>
        </w:rPr>
        <w:t xml:space="preserve">s hired under RCW 28A.410.252 per school year</w:t>
      </w:r>
      <w:r>
        <w:t>))</w:t>
      </w:r>
      <w:r>
        <w:rPr/>
        <w:t xml:space="preserve">;</w:t>
      </w:r>
    </w:p>
    <w:p>
      <w:pPr>
        <w:spacing w:before="0" w:after="0" w:line="408" w:lineRule="exact"/>
        <w:ind w:left="0" w:right="0" w:firstLine="576"/>
        <w:jc w:val="left"/>
      </w:pPr>
      <w:r>
        <w:rPr/>
        <w:t xml:space="preserve">(c) </w:t>
      </w:r>
      <w:r>
        <w:rPr>
          <w:u w:val="single"/>
        </w:rPr>
        <w:t xml:space="preserve">The number of substitute teachers that received benefits under the school employees' benefits board;</w:t>
      </w:r>
    </w:p>
    <w:p>
      <w:pPr>
        <w:spacing w:before="0" w:after="0" w:line="408" w:lineRule="exact"/>
        <w:ind w:left="0" w:right="0" w:firstLine="576"/>
        <w:jc w:val="left"/>
      </w:pPr>
      <w:r>
        <w:rPr>
          <w:u w:val="single"/>
        </w:rPr>
        <w:t xml:space="preserve">(d)</w:t>
      </w:r>
      <w:r>
        <w:rPr/>
        <w:t xml:space="preserve"> The full daily compensation rate per substitute teacher;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reason for hiring the substitute teacher.</w:t>
      </w:r>
    </w:p>
    <w:p>
      <w:pPr>
        <w:spacing w:before="0" w:after="0" w:line="408" w:lineRule="exact"/>
        <w:ind w:left="0" w:right="0" w:firstLine="576"/>
        <w:jc w:val="left"/>
      </w:pPr>
      <w:r>
        <w:rPr/>
        <w:t xml:space="preserve">(2) By January 1st of each year, the office of the superintendent of public instruction must post on its web site the information identified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Beginning with the 2022 plan year, individuals are limited to a single enrollment in medical, dental, and vision plans among school employees' benefits board and public employees' benefits board plans. However, individuals may be enrolled in both public employees' benefits board and school employees' benefits board plans as long as those enrollments are across different types of plans, such as medical, dental, and vision. The school employees' benefits board and the public employees' benefits board shall adopt policies to reflect this single enrollment requirement."</w:t>
      </w:r>
    </w:p>
    <w:p>
      <w:pPr>
        <w:spacing w:before="480" w:after="0" w:line="408" w:lineRule="exact"/>
      </w:pPr>
      <w:r>
        <w:rPr>
          <w:b/>
          <w:u w:val="single"/>
        </w:rPr>
        <w:t xml:space="preserve">SSB 6189</w:t>
      </w:r>
      <w:r>
        <w:t xml:space="preserve"> -</w:t>
      </w:r>
      <w:r>
        <w:t xml:space="preserve"> </w:t>
        <w:t xml:space="preserve">S AMD</w:t>
      </w:r>
      <w:r>
        <w:t xml:space="preserve"> </w:t>
      </w:r>
      <w:r>
        <w:rPr>
          <w:b/>
        </w:rPr>
        <w:t xml:space="preserve">1095</w:t>
      </w:r>
    </w:p>
    <w:p>
      <w:pPr>
        <w:spacing w:before="0" w:after="0" w:line="408" w:lineRule="exact"/>
        <w:ind w:left="0" w:right="0" w:firstLine="576"/>
        <w:jc w:val="left"/>
      </w:pPr>
      <w:r>
        <w:rPr/>
        <w:t xml:space="preserve">By Senator Mullet</w:t>
      </w:r>
    </w:p>
    <w:p>
      <w:pPr>
        <w:jc w:val="right"/>
      </w:pPr>
      <w:r>
        <w:rPr>
          <w:b/>
        </w:rPr>
        <w:t xml:space="preserve">ADOPTED 02/19/2020</w:t>
      </w:r>
    </w:p>
    <w:p>
      <w:pPr>
        <w:spacing w:before="0" w:after="0" w:line="408" w:lineRule="exact"/>
        <w:ind w:left="0" w:right="0" w:firstLine="576"/>
        <w:jc w:val="left"/>
      </w:pPr>
      <w:r>
        <w:rPr/>
        <w:t xml:space="preserve">On page 1, line 1 of the title, after "coverage;" strike the remainder of the title and insert "amending RCW 28A.300.615; adding a new section to chapter 41.05 RCW; creating new sections; and providing expiration dates."</w:t>
      </w:r>
    </w:p>
    <w:p>
      <w:pPr>
        <w:spacing w:before="0" w:after="0" w:line="408" w:lineRule="exact"/>
        <w:ind w:left="0" w:right="0" w:firstLine="576"/>
        <w:jc w:val="left"/>
      </w:pPr>
      <w:r>
        <w:rPr>
          <w:u w:val="single"/>
        </w:rPr>
        <w:t xml:space="preserve">EFFECT:</w:t>
      </w:r>
      <w:r>
        <w:rPr/>
        <w:t xml:space="preserve"> Provides that the data collected should also include employees who worked full-time and that the budget information should include an estimate of the number of employees funded for pupil transportation and special education. Changes the due date of the report and the analysis to September 1, 2021. Directs HCA to consider a policy that allows for variable rates to apply to employees that waive medical coverage and to consider the impacts of allowing employees to waive employer paid coverage, as well as any other options put forward by SEBB.</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46f11b60e34a49" /></Relationships>
</file>