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15eaa57db477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6190-S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HASE</w:t>
        </w:r>
      </w:r>
      <w:r>
        <w:rPr>
          <w:b/>
        </w:rPr>
        <w:t xml:space="preserve"> </w:t>
        <w:r>
          <w:rPr/>
          <w:t xml:space="preserve">S6418.2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6190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972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Hasegawa</w:t>
      </w:r>
    </w:p>
    <w:p>
      <w:pPr>
        <w:jc w:val="right"/>
      </w:pPr>
      <w:r>
        <w:rPr>
          <w:b/>
        </w:rPr>
        <w:t xml:space="preserve">NOT ADOPTED 02/18/2020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3, after "lease" strike "</w:t>
      </w:r>
      <w:r>
        <w:rPr>
          <w:u w:val="single"/>
        </w:rPr>
        <w:t xml:space="preserve">or sale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4, after "easements," strike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4, after "timber" strike "((</w:t>
      </w:r>
      <w:r>
        <w:rPr>
          <w:strike/>
        </w:rPr>
        <w:t xml:space="preserve">, or other activities short of sale of the property</w:t>
      </w:r>
      <w:r>
        <w:rPr/>
        <w:t xml:space="preserve">" and insert ", or other activities short of sale of the property (("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6, after "</w:t>
      </w:r>
      <w:r>
        <w:rPr>
          <w:strike/>
        </w:rPr>
        <w:t xml:space="preserve">act</w:t>
      </w:r>
      <w:r>
        <w:rPr/>
        <w:t xml:space="preserve">))." insert "</w:t>
      </w:r>
      <w:r>
        <w:rPr>
          <w:u w:val="single"/>
        </w:rPr>
        <w:t xml:space="preserve">The sale of public property is prohibited for the purposes of funding the developmental disabilities community trust.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6, after "</w:t>
      </w:r>
      <w:r>
        <w:rPr>
          <w:u w:val="single"/>
        </w:rPr>
        <w:t xml:space="preserve">lease</w:t>
      </w:r>
      <w:r>
        <w:rPr/>
        <w:t xml:space="preserve">" strike "</w:t>
      </w:r>
      <w:r>
        <w:rPr>
          <w:u w:val="single"/>
        </w:rPr>
        <w:t xml:space="preserve">or sale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15, after "</w:t>
      </w:r>
      <w:r>
        <w:rPr>
          <w:u w:val="single"/>
        </w:rPr>
        <w:t xml:space="preserve">sale</w:t>
      </w:r>
      <w:r>
        <w:rPr/>
        <w:t xml:space="preserve">" strike "</w:t>
      </w:r>
      <w:r>
        <w:rPr>
          <w:u w:val="single"/>
        </w:rPr>
        <w:t xml:space="preserve">property 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current law which specifies that trust proceeds may not come from the sale of land. Prohibits the sale of public property for funding the trust.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ebe2be053643fc" /></Relationships>
</file>