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d5996119c47e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6228-S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KUDE</w:t>
        </w:r>
      </w:r>
      <w:r>
        <w:rPr>
          <w:b/>
        </w:rPr>
        <w:t xml:space="preserve"> </w:t>
        <w:r>
          <w:rPr/>
          <w:t xml:space="preserve">S6164.2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6228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959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Kuderer</w:t>
      </w:r>
    </w:p>
    <w:p>
      <w:pPr>
        <w:jc w:val="right"/>
      </w:pPr>
      <w:r>
        <w:rPr>
          <w:b/>
        </w:rPr>
        <w:t xml:space="preserve">ADOPTED 02/19/2020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26, after "a" strike "</w:t>
      </w:r>
      <w:r>
        <w:t>((</w:t>
      </w:r>
      <w:r>
        <w:rPr>
          <w:strike/>
        </w:rPr>
        <w:t xml:space="preserve">date of birth</w:t>
      </w:r>
      <w:r>
        <w:t>))</w:t>
      </w:r>
      <w:r>
        <w:rPr/>
        <w:t xml:space="preserve">" and insert "date of birth"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26, after "comparison" strike all material through "</w:t>
      </w:r>
      <w:r>
        <w:rPr>
          <w:u w:val="single"/>
        </w:rPr>
        <w:t xml:space="preserve">number,</w:t>
      </w:r>
      <w:r>
        <w:rPr/>
        <w:t xml:space="preserve">" on line 29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25, after "</w:t>
      </w:r>
      <w:r>
        <w:rPr>
          <w:strike/>
        </w:rPr>
        <w:t xml:space="preserve">permanent</w:t>
      </w:r>
      <w:r>
        <w:t>))</w:t>
      </w:r>
      <w:r>
        <w:rPr/>
        <w:t xml:space="preserve">" insert "</w:t>
      </w:r>
      <w:r>
        <w:rPr>
          <w:u w:val="single"/>
        </w:rPr>
        <w:t xml:space="preserve">automatic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language allowing the Secretary of State to use the last known address and county of residence, driver's license number, or the last four digits of a social security number to confirm that a person on the list of registered voters is on the list of persons not eligible to vote due to incarceration. Adds reference to automatic restoration of voting rights for consistency.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1f7ddeef740f2" /></Relationships>
</file>