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4c510d32a04273" /></Relationships>
</file>

<file path=word/document.xml><?xml version="1.0" encoding="utf-8"?>
<w:document xmlns:w="http://schemas.openxmlformats.org/wordprocessingml/2006/main">
  <w:body>
    <w:p>
      <w:r>
        <w:rPr>
          <w:b/>
        </w:rPr>
        <w:r>
          <w:rPr/>
          <w:t xml:space="preserve">6280-S</w:t>
        </w:r>
      </w:r>
      <w:r>
        <w:rPr>
          <w:b/>
        </w:rPr>
        <w:t xml:space="preserve"> </w:t>
        <w:t xml:space="preserve">AMS</w:t>
      </w:r>
      <w:r>
        <w:rPr>
          <w:b/>
        </w:rPr>
        <w:t xml:space="preserve"> </w:t>
        <w:r>
          <w:rPr/>
          <w:t xml:space="preserve">KING</w:t>
        </w:r>
      </w:r>
      <w:r>
        <w:rPr>
          <w:b/>
        </w:rPr>
        <w:t xml:space="preserve"> </w:t>
        <w:r>
          <w:rPr/>
          <w:t xml:space="preserve">S6815.1</w:t>
        </w:r>
      </w:r>
      <w:r>
        <w:rPr>
          <w:b/>
        </w:rPr>
        <w:t xml:space="preserve"> - NOT FOR FLOOR USE</w:t>
      </w:r>
    </w:p>
    <w:p>
      <w:pPr>
        <w:ind w:left="0" w:right="0" w:firstLine="576"/>
      </w:pPr>
    </w:p>
    <w:p>
      <w:pPr>
        <w:spacing w:before="480" w:after="0" w:line="408" w:lineRule="exact"/>
      </w:pPr>
      <w:r>
        <w:rPr>
          <w:b/>
          <w:u w:val="single"/>
        </w:rPr>
        <w:t xml:space="preserve">SSB 6280</w:t>
      </w:r>
      <w:r>
        <w:t xml:space="preserve"> -</w:t>
      </w:r>
      <w:r>
        <w:t xml:space="preserve"> </w:t>
        <w:t xml:space="preserve">S AMD TO S AMD (S-6134.2/20)</w:t>
      </w:r>
      <w:r>
        <w:t xml:space="preserve"> </w:t>
      </w:r>
      <w:r>
        <w:rPr>
          <w:b/>
        </w:rPr>
        <w:t xml:space="preserve">1157</w:t>
      </w:r>
    </w:p>
    <w:p>
      <w:pPr>
        <w:spacing w:before="0" w:after="0" w:line="408" w:lineRule="exact"/>
        <w:ind w:left="0" w:right="0" w:firstLine="576"/>
        <w:jc w:val="left"/>
      </w:pPr>
      <w:r>
        <w:rPr/>
        <w:t xml:space="preserve">By Senator King</w:t>
      </w:r>
    </w:p>
    <w:p>
      <w:pPr>
        <w:jc w:val="right"/>
      </w:pPr>
      <w:r>
        <w:rPr>
          <w:b/>
        </w:rPr>
        <w:t xml:space="preserve">PULLED 02/19/2020</w:t>
      </w:r>
    </w:p>
    <w:p>
      <w:pPr>
        <w:spacing w:before="0" w:after="0" w:line="408" w:lineRule="exact"/>
        <w:ind w:left="0" w:right="0" w:firstLine="576"/>
        <w:jc w:val="left"/>
      </w:pPr>
      <w:r>
        <w:rPr/>
        <w:t xml:space="preserve">On page 3, line 22, after "use," insert "except as provided in subsection (6) of this section. The report must be"</w:t>
      </w:r>
    </w:p>
    <w:p>
      <w:pPr>
        <w:spacing w:before="0" w:after="0" w:line="408" w:lineRule="exact"/>
        <w:ind w:left="0" w:right="0" w:firstLine="576"/>
        <w:jc w:val="left"/>
      </w:pPr>
      <w:r>
        <w:rPr/>
        <w:t xml:space="preserve">Beginning on page 6, line 31, after "</w:t>
      </w:r>
      <w:r>
        <w:rPr>
          <w:b/>
        </w:rPr>
        <w:t xml:space="preserve">Sec. 7.</w:t>
      </w:r>
      <w:r>
        <w:rPr/>
        <w:t xml:space="preserve">" strike all material through "differences." on page 7, line 18 and insert "(1) A state or local government agency that deploys a facial recognition system must periodically run tests to determine whether the system is less accurate for individuals in specific demographic groups. The agency may only run these tests for demographic information it is already collecting. If the tests identify material performance differences for specific demographic characteristics, the agency must work with the system vendor to develop and implement a plan to mitigate these differences."</w:t>
      </w:r>
    </w:p>
    <w:p>
      <w:pPr>
        <w:spacing w:before="0" w:after="0" w:line="408" w:lineRule="exact"/>
        <w:ind w:left="0" w:right="0" w:firstLine="576"/>
        <w:jc w:val="left"/>
      </w:pPr>
      <w:r>
        <w:rPr>
          <w:u w:val="single"/>
        </w:rPr>
        <w:t xml:space="preserve">EFFECT:</w:t>
      </w:r>
      <w:r>
        <w:rPr/>
        <w:t xml:space="preserve"> Clarifies the accountability report exemption for the department of licensing. Removes the obligation for an agency to require a facial recognition service provider to make an application programming interface available to enable independent testing. Adds the requirement for an agency that deploys a facial recognition service to periodically run tests to determine whether the system is less accurate for individuals in specific demographic groups.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118a587afa46c9" /></Relationships>
</file>