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59a04463af4f1a" /></Relationships>
</file>

<file path=word/document.xml><?xml version="1.0" encoding="utf-8"?>
<w:document xmlns:w="http://schemas.openxmlformats.org/wordprocessingml/2006/main">
  <w:body>
    <w:p>
      <w:r>
        <w:rPr>
          <w:b/>
        </w:rPr>
        <w:r>
          <w:rPr/>
          <w:t xml:space="preserve">6313-S</w:t>
        </w:r>
      </w:r>
      <w:r>
        <w:rPr>
          <w:b/>
        </w:rPr>
        <w:t xml:space="preserve"> </w:t>
        <w:t xml:space="preserve">AMS</w:t>
      </w:r>
      <w:r>
        <w:rPr>
          <w:b/>
        </w:rPr>
        <w:t xml:space="preserve"> </w:t>
        <w:r>
          <w:rPr/>
          <w:t xml:space="preserve">ZEIG</w:t>
        </w:r>
      </w:r>
      <w:r>
        <w:rPr>
          <w:b/>
        </w:rPr>
        <w:t xml:space="preserve"> </w:t>
        <w:r>
          <w:rPr/>
          <w:t xml:space="preserve">S6367.1</w:t>
        </w:r>
      </w:r>
      <w:r>
        <w:rPr>
          <w:b/>
        </w:rPr>
        <w:t xml:space="preserve"> - NOT FOR FLOOR USE</w:t>
      </w:r>
    </w:p>
    <w:p>
      <w:pPr>
        <w:ind w:left="0" w:right="0" w:firstLine="576"/>
      </w:pPr>
    </w:p>
    <w:p>
      <w:pPr>
        <w:spacing w:before="480" w:after="0" w:line="408" w:lineRule="exact"/>
      </w:pPr>
      <w:r>
        <w:rPr>
          <w:b/>
          <w:u w:val="single"/>
        </w:rPr>
        <w:t xml:space="preserve">SSB 6313</w:t>
      </w:r>
      <w:r>
        <w:t xml:space="preserve"> -</w:t>
      </w:r>
      <w:r>
        <w:t xml:space="preserve"> </w:t>
        <w:t xml:space="preserve">S AMD</w:t>
      </w:r>
      <w:r>
        <w:t xml:space="preserve"> </w:t>
      </w:r>
      <w:r>
        <w:rPr>
          <w:b/>
        </w:rPr>
        <w:t xml:space="preserve">1000</w:t>
      </w:r>
    </w:p>
    <w:p>
      <w:pPr>
        <w:spacing w:before="0" w:after="0" w:line="408" w:lineRule="exact"/>
        <w:ind w:left="0" w:right="0" w:firstLine="576"/>
        <w:jc w:val="left"/>
      </w:pPr>
      <w:r>
        <w:rPr/>
        <w:t xml:space="preserve">By Senator Zeiger</w:t>
      </w:r>
    </w:p>
    <w:p>
      <w:pPr>
        <w:jc w:val="right"/>
      </w:pPr>
      <w:r>
        <w:rPr>
          <w:b/>
        </w:rPr>
        <w:t xml:space="preserve">OUT OF ORDER 02/13/2020</w:t>
      </w:r>
    </w:p>
    <w:p>
      <w:pPr>
        <w:spacing w:before="0" w:after="0" w:line="408" w:lineRule="exact"/>
        <w:ind w:left="0" w:right="0" w:firstLine="576"/>
        <w:jc w:val="left"/>
      </w:pPr>
      <w:r>
        <w:rPr/>
        <w:t xml:space="preserve">On page 9, line 38, after "</w:t>
      </w:r>
      <w:r>
        <w:rPr>
          <w:b/>
        </w:rPr>
        <w:t xml:space="preserve">ENGAGEMENT"</w:t>
      </w:r>
      <w:r>
        <w:rPr/>
        <w:t xml:space="preserve"> strike "</w:t>
      </w:r>
      <w:r>
        <w:rPr>
          <w:b/>
        </w:rPr>
        <w:t xml:space="preserve">CENTERS</w:t>
      </w:r>
      <w:r>
        <w:rPr/>
        <w:t xml:space="preserve">" and insert "</w:t>
      </w:r>
      <w:r>
        <w:rPr>
          <w:b/>
        </w:rPr>
        <w:t xml:space="preserve">HUBS</w:t>
      </w:r>
      <w:r>
        <w:rPr/>
        <w:t xml:space="preserve">"</w:t>
      </w:r>
    </w:p>
    <w:p>
      <w:pPr>
        <w:spacing w:before="0" w:after="0" w:line="408" w:lineRule="exact"/>
        <w:ind w:left="0" w:right="0" w:firstLine="576"/>
        <w:jc w:val="left"/>
      </w:pPr>
      <w:r>
        <w:rPr/>
        <w:t xml:space="preserve">On page 10, beginning on line 1, strike all of section 11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public university campus described in chapter 28B.45 RCW with an enrollment of five thousand students or greater shall open a student engagement hub on its campus during a presidential general election, beginning five days prior to the deadline to register to vote electronically under RCW 29A.08.140(1)(a). The student engagement hub must be open during business hours through the deadline to register to vote electronically under RCW 29A.08.140(1)(a). The student engagement hub must provide access to the voter registration portal to facilitate student self-service for registration, registration changes, and replacement ballots. A student engagement hub is not a voting center.</w:t>
      </w:r>
    </w:p>
    <w:p>
      <w:pPr>
        <w:spacing w:before="0" w:after="0" w:line="408" w:lineRule="exact"/>
        <w:ind w:left="0" w:right="0" w:firstLine="576"/>
        <w:jc w:val="left"/>
      </w:pPr>
      <w:r>
        <w:rPr/>
        <w:t xml:space="preserve">(2) Upon request of the student government organization to the administration and the county auditor, the state universities, regional universities, and The Evergreen State College as defined in RCW 28B.10.016 and excluding university campuses described in chapter 28B.45 RCW shall open a student engagement hub on its campus. The student engagement hub shall provide the services described in subsection (1) of this section."</w:t>
      </w:r>
    </w:p>
    <w:p>
      <w:pPr>
        <w:spacing w:before="0" w:after="0" w:line="408" w:lineRule="exact"/>
        <w:ind w:left="0" w:right="0" w:firstLine="576"/>
        <w:jc w:val="left"/>
      </w:pPr>
      <w:r>
        <w:rPr/>
        <w:t xml:space="preserve">On page 11, line 16, after "</w:t>
      </w:r>
      <w:r>
        <w:rPr>
          <w:u w:val="single"/>
        </w:rPr>
        <w:t xml:space="preserve">engagement</w:t>
      </w:r>
      <w:r>
        <w:rPr/>
        <w:t xml:space="preserve">" strike "</w:t>
      </w:r>
      <w:r>
        <w:rPr>
          <w:u w:val="single"/>
        </w:rPr>
        <w:t xml:space="preserve">centers</w:t>
      </w:r>
      <w:r>
        <w:rPr/>
        <w:t xml:space="preserve">" and insert "</w:t>
      </w:r>
      <w:r>
        <w:rPr>
          <w:u w:val="single"/>
        </w:rPr>
        <w:t xml:space="preserve">hubs</w:t>
      </w:r>
      <w:r>
        <w:rPr/>
        <w:t xml:space="preserve">"</w:t>
      </w:r>
    </w:p>
    <w:p>
      <w:pPr>
        <w:spacing w:before="0" w:after="0" w:line="408" w:lineRule="exact"/>
        <w:ind w:left="0" w:right="0" w:firstLine="576"/>
        <w:jc w:val="left"/>
      </w:pPr>
      <w:r>
        <w:rPr/>
        <w:t xml:space="preserve">On page 12, line 3, after "</w:t>
      </w:r>
      <w:r>
        <w:rPr>
          <w:u w:val="single"/>
        </w:rPr>
        <w:t xml:space="preserve">engagement</w:t>
      </w:r>
      <w:r>
        <w:rPr/>
        <w:t xml:space="preserve">" strike "</w:t>
      </w:r>
      <w:r>
        <w:rPr>
          <w:u w:val="single"/>
        </w:rPr>
        <w:t xml:space="preserve">centers</w:t>
      </w:r>
      <w:r>
        <w:rPr/>
        <w:t xml:space="preserve">" and insert "</w:t>
      </w:r>
      <w:r>
        <w:rPr>
          <w:u w:val="single"/>
        </w:rPr>
        <w:t xml:space="preserve">hubs</w:t>
      </w:r>
      <w:r>
        <w:rPr/>
        <w:t xml:space="preserve">"</w:t>
      </w:r>
    </w:p>
    <w:p>
      <w:pPr>
        <w:spacing w:before="0" w:after="0" w:line="408" w:lineRule="exact"/>
        <w:ind w:left="0" w:right="0" w:firstLine="576"/>
        <w:jc w:val="left"/>
      </w:pPr>
      <w:r>
        <w:rPr/>
        <w:t xml:space="preserve">On page 17, line 27, after "</w:t>
      </w:r>
      <w:r>
        <w:rPr>
          <w:u w:val="single"/>
        </w:rPr>
        <w:t xml:space="preserve">engagement</w:t>
      </w:r>
      <w:r>
        <w:rPr/>
        <w:t xml:space="preserve">" strike "</w:t>
      </w:r>
      <w:r>
        <w:rPr>
          <w:u w:val="single"/>
        </w:rPr>
        <w:t xml:space="preserve">center</w:t>
      </w:r>
      <w:r>
        <w:rPr/>
        <w:t xml:space="preserve">" and insert "</w:t>
      </w:r>
      <w:r>
        <w:rPr>
          <w:u w:val="single"/>
        </w:rPr>
        <w:t xml:space="preserve">hub</w:t>
      </w:r>
      <w:r>
        <w:rPr/>
        <w:t xml:space="preserve">"</w:t>
      </w:r>
    </w:p>
    <w:p>
      <w:pPr>
        <w:spacing w:before="0" w:after="0" w:line="408" w:lineRule="exact"/>
        <w:ind w:left="0" w:right="0" w:firstLine="576"/>
        <w:jc w:val="left"/>
      </w:pPr>
      <w:r>
        <w:rPr>
          <w:u w:val="single"/>
        </w:rPr>
        <w:t xml:space="preserve">EFFECT:</w:t>
      </w:r>
      <w:r>
        <w:rPr/>
        <w:t xml:space="preserve"> (1) Renames student engagement centers as student engagement hubs.</w:t>
      </w:r>
    </w:p>
    <w:p>
      <w:pPr>
        <w:spacing w:before="0" w:after="0" w:line="408" w:lineRule="exact"/>
        <w:ind w:left="0" w:right="0" w:firstLine="576"/>
        <w:jc w:val="left"/>
      </w:pPr>
      <w:r>
        <w:rPr/>
        <w:t xml:space="preserve">(2) Requires student engagement hubs only before presidential general elections.</w:t>
      </w:r>
    </w:p>
    <w:p>
      <w:pPr>
        <w:spacing w:before="0" w:after="0" w:line="408" w:lineRule="exact"/>
        <w:ind w:left="0" w:right="0" w:firstLine="576"/>
        <w:jc w:val="left"/>
      </w:pPr>
      <w:r>
        <w:rPr/>
        <w:t xml:space="preserve">(3) Requires student engagement hubs to stay open during business hours the five days before the electronic voter registration deadline, which is eight days before the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70c9176a524ce6" /></Relationships>
</file>