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b17cfc2eb491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6342-S2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S6663.1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6342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20,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The department may not require public water systems to test for PFAS chemicals until a maximum contaminant level has been established for PFAS chemicals."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maximum contaminant level to be established prior to requiring any public water system to test for PFAS chemicals.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32dac4add407f" /></Relationships>
</file>