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321232ba434d40" /></Relationships>
</file>

<file path=word/document.xml><?xml version="1.0" encoding="utf-8"?>
<w:document xmlns:w="http://schemas.openxmlformats.org/wordprocessingml/2006/main">
  <w:body>
    <w:p>
      <w:r>
        <w:rPr>
          <w:b/>
        </w:rPr>
        <w:r>
          <w:rPr/>
          <w:t xml:space="preserve">6488-S</w:t>
        </w:r>
      </w:r>
      <w:r>
        <w:rPr>
          <w:b/>
        </w:rPr>
        <w:t xml:space="preserve"> </w:t>
        <w:t xml:space="preserve">AMS</w:t>
      </w:r>
      <w:r>
        <w:rPr>
          <w:b/>
        </w:rPr>
        <w:t xml:space="preserve"> </w:t>
        <w:r>
          <w:rPr/>
          <w:t xml:space="preserve">WARN</w:t>
        </w:r>
      </w:r>
      <w:r>
        <w:rPr>
          <w:b/>
        </w:rPr>
        <w:t xml:space="preserve"> </w:t>
        <w:r>
          <w:rPr/>
          <w:t xml:space="preserve">S6505.1</w:t>
        </w:r>
      </w:r>
      <w:r>
        <w:rPr>
          <w:b/>
        </w:rPr>
        <w:t xml:space="preserve"> - NOT FOR FLOOR USE</w:t>
      </w:r>
    </w:p>
    <w:p>
      <w:pPr>
        <w:ind w:left="0" w:right="0" w:firstLine="576"/>
      </w:pPr>
    </w:p>
    <w:p>
      <w:pPr>
        <w:spacing w:before="480" w:after="0" w:line="408" w:lineRule="exact"/>
      </w:pPr>
      <w:r>
        <w:rPr>
          <w:b/>
          <w:u w:val="single"/>
        </w:rPr>
        <w:t xml:space="preserve">SSB 6488</w:t>
      </w:r>
      <w:r>
        <w:t xml:space="preserve"> -</w:t>
      </w:r>
      <w:r>
        <w:t xml:space="preserve"> </w:t>
        <w:t xml:space="preserve">S AMD</w:t>
      </w:r>
      <w:r>
        <w:t xml:space="preserve"> </w:t>
      </w:r>
      <w:r>
        <w:rPr>
          <w:b/>
        </w:rPr>
        <w:t xml:space="preserve">1079</w:t>
      </w:r>
    </w:p>
    <w:p>
      <w:pPr>
        <w:spacing w:before="0" w:after="0" w:line="408" w:lineRule="exact"/>
        <w:ind w:left="0" w:right="0" w:firstLine="576"/>
        <w:jc w:val="left"/>
      </w:pPr>
      <w:r>
        <w:rPr/>
        <w:t xml:space="preserve">By Senator Warnick</w:t>
      </w:r>
    </w:p>
    <w:p>
      <w:pPr>
        <w:jc w:val="right"/>
      </w:pPr>
      <w:r>
        <w:rPr>
          <w:b/>
        </w:rPr>
        <w:t xml:space="preserve">NOT ADOPTED 02/17/2020</w:t>
      </w:r>
    </w:p>
    <w:p>
      <w:pPr>
        <w:spacing w:before="0" w:after="0" w:line="408" w:lineRule="exact"/>
        <w:ind w:left="0" w:right="0" w:firstLine="576"/>
        <w:jc w:val="left"/>
      </w:pPr>
      <w:r>
        <w:rPr/>
        <w:t xml:space="preserve">On page 8, beginning on line 1, strike all of section 6</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u w:val="single"/>
        </w:rPr>
        <w:t xml:space="preserve">EFFECT:</w:t>
      </w:r>
      <w:r>
        <w:rPr/>
        <w:t xml:space="preserve"> Removes the requirement for the Department of Agriculture and the Department of Natural Resources to review how the State Environmental Policy Act is used for aerial application of herbicides and report back to the legislature by October 31, 2020.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bae553b2184542" /></Relationships>
</file>