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3c6b646624ba8" /></Relationships>
</file>

<file path=word/document.xml><?xml version="1.0" encoding="utf-8"?>
<w:document xmlns:w="http://schemas.openxmlformats.org/wordprocessingml/2006/main">
  <w:body>
    <w:p>
      <w:r>
        <w:t>Z-0144.4</w:t>
      </w:r>
    </w:p>
    <w:p>
      <w:pPr>
        <w:jc w:val="center"/>
      </w:pPr>
      <w:r>
        <w:t>_______________________________________________</w:t>
      </w:r>
    </w:p>
    <w:p/>
    <w:p>
      <w:pPr>
        <w:jc w:val="center"/>
      </w:pPr>
      <w:r>
        <w:rPr>
          <w:b/>
        </w:rPr>
        <w:t>HOUSE BILL 1040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Stanford, Barkis, Slatter, and Ryu; by request of Insurance Commissioner</w:t>
      </w:r>
    </w:p>
    <w:p/>
    <w:p>
      <w:r>
        <w:rPr>
          <w:t xml:space="preserve">Prefiled 12/10/18.</w:t>
        </w:rPr>
      </w:r>
      <w:r>
        <w:rPr>
          <w:t xml:space="preserve">Read first time 01/14/19.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adding a new section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four major caucuses of the legislature;</w:t>
      </w:r>
    </w:p>
    <w:p>
      <w:pPr>
        <w:spacing w:before="0" w:after="0" w:line="408" w:lineRule="exact"/>
        <w:ind w:left="0" w:right="0" w:firstLine="576"/>
        <w:jc w:val="left"/>
      </w:pPr>
      <w:r>
        <w:rPr/>
        <w:t xml:space="preserve">(c) A representative from the governor's resilient Washington work group;</w:t>
      </w:r>
    </w:p>
    <w:p>
      <w:pPr>
        <w:spacing w:before="0" w:after="0" w:line="408" w:lineRule="exact"/>
        <w:ind w:left="0" w:right="0" w:firstLine="576"/>
        <w:jc w:val="left"/>
      </w:pPr>
      <w:r>
        <w:rPr/>
        <w:t xml:space="preserve">(d) A representative from the Washington state association of counties;</w:t>
      </w:r>
    </w:p>
    <w:p>
      <w:pPr>
        <w:spacing w:before="0" w:after="0" w:line="408" w:lineRule="exact"/>
        <w:ind w:left="0" w:right="0" w:firstLine="576"/>
        <w:jc w:val="left"/>
      </w:pPr>
      <w:r>
        <w:rPr/>
        <w:t xml:space="preserve">(e) A representative from the association of Washington cities;</w:t>
      </w:r>
    </w:p>
    <w:p>
      <w:pPr>
        <w:spacing w:before="0" w:after="0" w:line="408" w:lineRule="exact"/>
        <w:ind w:left="0" w:right="0" w:firstLine="576"/>
        <w:jc w:val="left"/>
      </w:pPr>
      <w:r>
        <w:rPr/>
        <w:t xml:space="preserve">(f) A representative from the state building code council;</w:t>
      </w:r>
    </w:p>
    <w:p>
      <w:pPr>
        <w:spacing w:before="0" w:after="0" w:line="408" w:lineRule="exact"/>
        <w:ind w:left="0" w:right="0" w:firstLine="576"/>
        <w:jc w:val="left"/>
      </w:pPr>
      <w:r>
        <w:rPr/>
        <w:t xml:space="preserve">(g) The commissioner of the department of natural resources or his or her designee;</w:t>
      </w:r>
    </w:p>
    <w:p>
      <w:pPr>
        <w:spacing w:before="0" w:after="0" w:line="408" w:lineRule="exact"/>
        <w:ind w:left="0" w:right="0" w:firstLine="576"/>
        <w:jc w:val="left"/>
      </w:pPr>
      <w:r>
        <w:rPr/>
        <w:t xml:space="preserve">(h) The director of the Washington state military department or his or her designee;</w:t>
      </w:r>
    </w:p>
    <w:p>
      <w:pPr>
        <w:spacing w:before="0" w:after="0" w:line="408" w:lineRule="exact"/>
        <w:ind w:left="0" w:right="0" w:firstLine="576"/>
        <w:jc w:val="left"/>
      </w:pPr>
      <w:r>
        <w:rPr/>
        <w:t xml:space="preserve">(i) The superintendent of public instruction or his or her designee;</w:t>
      </w:r>
    </w:p>
    <w:p>
      <w:pPr>
        <w:spacing w:before="0" w:after="0" w:line="408" w:lineRule="exact"/>
        <w:ind w:left="0" w:right="0" w:firstLine="576"/>
        <w:jc w:val="left"/>
      </w:pPr>
      <w:r>
        <w:rPr/>
        <w:t xml:space="preserve">(j) The director of the department of ecology or his or her designee;</w:t>
      </w:r>
    </w:p>
    <w:p>
      <w:pPr>
        <w:spacing w:before="0" w:after="0" w:line="408" w:lineRule="exact"/>
        <w:ind w:left="0" w:right="0" w:firstLine="576"/>
        <w:jc w:val="left"/>
      </w:pPr>
      <w:r>
        <w:rPr/>
        <w:t xml:space="preserve">(k) The director of the department of commerce or his or her designee;</w:t>
      </w:r>
    </w:p>
    <w:p>
      <w:pPr>
        <w:spacing w:before="0" w:after="0" w:line="408" w:lineRule="exact"/>
        <w:ind w:left="0" w:right="0" w:firstLine="576"/>
        <w:jc w:val="left"/>
      </w:pPr>
      <w:r>
        <w:rPr/>
        <w:t xml:space="preserve">(l) A representative from the Washington association of building officials;</w:t>
      </w:r>
    </w:p>
    <w:p>
      <w:pPr>
        <w:spacing w:before="0" w:after="0" w:line="408" w:lineRule="exact"/>
        <w:ind w:left="0" w:right="0" w:firstLine="576"/>
        <w:jc w:val="left"/>
      </w:pPr>
      <w:r>
        <w:rPr/>
        <w:t xml:space="preserve">(m)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(n) A representative from public utility districts to be selected by a state association of public utility districts;</w:t>
      </w:r>
    </w:p>
    <w:p>
      <w:pPr>
        <w:spacing w:before="0" w:after="0" w:line="408" w:lineRule="exact"/>
        <w:ind w:left="0" w:right="0" w:firstLine="576"/>
        <w:jc w:val="left"/>
      </w:pPr>
      <w:r>
        <w:rPr/>
        <w:t xml:space="preserve">(o) A representative selected by the Washington state commission on African-American affairs, the Washington state commission on Hispanic affairs, the governor's office of Indian affairs, and the Washington state commission on Asian Pacific American affairs to represent the three commissions on the work group; and</w:t>
      </w:r>
    </w:p>
    <w:p>
      <w:pPr>
        <w:spacing w:before="0" w:after="0" w:line="408" w:lineRule="exact"/>
        <w:ind w:left="0" w:right="0" w:firstLine="576"/>
        <w:jc w:val="left"/>
      </w:pPr>
      <w:r>
        <w:rPr/>
        <w:t xml:space="preserve">(p)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
      <w:pPr>
        <w:jc w:val="center"/>
      </w:pPr>
      <w:r>
        <w:rPr>
          <w:b/>
        </w:rPr>
        <w:t>--- END ---</w:t>
      </w:r>
    </w:p>
    <w:sectPr>
      <w:pgNumType w:start="1"/>
      <w:footerReference xmlns:r="http://schemas.openxmlformats.org/officeDocument/2006/relationships" r:id="Reed88f019fb2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d9a958c03466e" /><Relationship Type="http://schemas.openxmlformats.org/officeDocument/2006/relationships/footer" Target="/word/footer1.xml" Id="Reed88f019fb243a1" /></Relationships>
</file>