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87680cf3b4fe7" /></Relationships>
</file>

<file path=word/document.xml><?xml version="1.0" encoding="utf-8"?>
<w:document xmlns:w="http://schemas.openxmlformats.org/wordprocessingml/2006/main">
  <w:body>
    <w:p>
      <w:r>
        <w:t>H-0447.1</w:t>
      </w:r>
    </w:p>
    <w:p>
      <w:pPr>
        <w:jc w:val="center"/>
      </w:pPr>
      <w:r>
        <w:t>_______________________________________________</w:t>
      </w:r>
    </w:p>
    <w:p/>
    <w:p>
      <w:pPr>
        <w:jc w:val="center"/>
      </w:pPr>
      <w:r>
        <w:rPr>
          <w:b/>
        </w:rPr>
        <w:t>HOUSE BILL 1078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Kloba, Sells, Jinkins, Appleton, Macri, Goodman, and Doglio</w:t>
      </w:r>
    </w:p>
    <w:p/>
    <w:p>
      <w:r>
        <w:rPr>
          <w:t xml:space="preserve">Prefiled 01/04/19.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instruments about uses and benefits of telecoil and bluetooth technology; adding a new section to chapter 18.35 RCW;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t>
      </w:r>
      <w:r>
        <w:rPr/>
        <w:t xml:space="preserve">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hearing instruments that:</w:t>
      </w:r>
    </w:p>
    <w:p>
      <w:pPr>
        <w:spacing w:before="0" w:after="0" w:line="408" w:lineRule="exact"/>
        <w:ind w:left="0" w:right="0" w:firstLine="576"/>
        <w:jc w:val="left"/>
      </w:pPr>
      <w:r>
        <w:rPr/>
        <w:t xml:space="preserve">(i) Are telecoil-enabled and are compatible with assistive listening systems that are compliant with the standards for accessible design adopted by the United States department of justice in accordance with the Americans with disabilities act, Title 42 U.S.C. Sec. 12101 et seq.; and</w:t>
      </w:r>
    </w:p>
    <w:p>
      <w:pPr>
        <w:spacing w:before="0" w:after="0" w:line="408" w:lineRule="exact"/>
        <w:ind w:left="0" w:right="0" w:firstLine="576"/>
        <w:jc w:val="left"/>
      </w:pPr>
      <w:r>
        <w:rPr/>
        <w:t xml:space="preserve">(ii) </w:t>
      </w:r>
      <w:r>
        <w:rPr/>
        <w:t xml:space="preserve">Utilize bluetooth technology or other short range one-to-one technology similar to bluetooth;</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telecoil- and bluetooth-enabled hearing instruments.</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(1)(a)(i) and (ii)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deaf and hard of hearing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deaf and hard of hearing shall develop educational materials to be distributed by hearing aid dispensers, including audiologists, to persons with hearing loss that explains the uses, benefits, and limitations of current hearing assistive technology, including telecoil and bluetooth, and how a person can access assistive listening systems using telecoil-enabled hearing instruments.</w:t>
      </w:r>
    </w:p>
    <w:p/>
    <w:p>
      <w:pPr>
        <w:jc w:val="center"/>
      </w:pPr>
      <w:r>
        <w:rPr>
          <w:b/>
        </w:rPr>
        <w:t>--- END ---</w:t>
      </w:r>
    </w:p>
    <w:sectPr>
      <w:pgNumType w:start="1"/>
      <w:footerReference xmlns:r="http://schemas.openxmlformats.org/officeDocument/2006/relationships" r:id="Rbc02d04f6153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111eeaf014f27" /><Relationship Type="http://schemas.openxmlformats.org/officeDocument/2006/relationships/footer" Target="/word/footer1.xml" Id="Rbc02d04f61534e0d" /></Relationships>
</file>