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40f10c115f46c8" /></Relationships>
</file>

<file path=word/document.xml><?xml version="1.0" encoding="utf-8"?>
<w:document xmlns:w="http://schemas.openxmlformats.org/wordprocessingml/2006/main">
  <w:body>
    <w:p>
      <w:r>
        <w:t>Z-0161.3</w:t>
      </w:r>
    </w:p>
    <w:p>
      <w:pPr>
        <w:jc w:val="center"/>
      </w:pPr>
      <w:r>
        <w:t>_______________________________________________</w:t>
      </w:r>
    </w:p>
    <w:p/>
    <w:p>
      <w:pPr>
        <w:jc w:val="center"/>
      </w:pPr>
      <w:r>
        <w:rPr>
          <w:b/>
        </w:rPr>
        <w:t>HOUSE BILL 1101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Tharinger; by request of Office of Financial Management</w:t>
      </w:r>
    </w:p>
    <w:p/>
    <w:p>
      <w:r>
        <w:rPr>
          <w:t xml:space="preserve">Prefiled 01/09/19.</w:t>
        </w:rPr>
      </w:r>
      <w:r>
        <w:rPr>
          <w:t xml:space="preserve">Read first time 01/14/19.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new sections to chapter 43.100A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and 2019-2021 fiscal biennia, and all costs incidental thereto, the state finance committee is authorized to issue general obligation bonds of the state of Washington in the sum of three billion four hundred seventy-four million four hundred thirty-eight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Three billion two hundred seventy-one million one hundred thirty-one thousand dollars to remain in the state building construction account created by RCW 43.83.020;</w:t>
      </w:r>
    </w:p>
    <w:p>
      <w:pPr>
        <w:spacing w:before="0" w:after="0" w:line="408" w:lineRule="exact"/>
        <w:ind w:left="0" w:right="0" w:firstLine="576"/>
        <w:jc w:val="left"/>
      </w:pPr>
      <w:r>
        <w:rPr/>
        <w:t xml:space="preserve">(b) Two hundred three million three hundred seven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treasurer shall transfer bond proceeds deposited in the state taxable building construction account into the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cfcc6b8240248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00f31fc5c348ed" /><Relationship Type="http://schemas.openxmlformats.org/officeDocument/2006/relationships/footer" Target="/word/footer1.xml" Id="R1cfcc6b8240248af" /></Relationships>
</file>