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b2826ab374155" /></Relationships>
</file>

<file path=word/document.xml><?xml version="1.0" encoding="utf-8"?>
<w:document xmlns:w="http://schemas.openxmlformats.org/wordprocessingml/2006/main">
  <w:body>
    <w:p>
      <w:r>
        <w:t>H-1459.2</w:t>
      </w:r>
    </w:p>
    <w:p>
      <w:pPr>
        <w:jc w:val="center"/>
      </w:pPr>
      <w:r>
        <w:t>_______________________________________________</w:t>
      </w:r>
    </w:p>
    <w:p/>
    <w:p>
      <w:pPr>
        <w:jc w:val="center"/>
      </w:pPr>
      <w:r>
        <w:rPr>
          <w:b/>
        </w:rPr>
        <w:t>SUBSTITUTE HOUSE BILL 1119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McCaslin, Shea, Bergquist, and Young; by request of Superintendent of Public Instruction)</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evaluations and professional development; and amending RCW 28A.405.100, 28A.410.278, and 28A.415.265.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w:t>
      </w:r>
      <w:r>
        <w:t>((</w:t>
      </w:r>
      <w:r>
        <w:rPr>
          <w:strike/>
        </w:rPr>
        <w:t xml:space="preserve">thereof</w:t>
      </w:r>
      <w:r>
        <w:t>))</w:t>
      </w:r>
      <w:r>
        <w:rPr/>
        <w:t xml:space="preserve">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w:t>
      </w:r>
      <w:r>
        <w:rPr/>
        <w:noBreakHyphen/>
      </w:r>
      <w:r>
        <w:rPr>
          <w:strike/>
        </w:rPr>
        <w:t xml:space="preserve">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w:t>
      </w:r>
      <w:r>
        <w:rPr/>
        <w:noBreakHyphen/>
      </w:r>
      <w:r>
        <w:rPr>
          <w:strike/>
        </w:rPr>
        <w:t xml:space="preserve">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t>((</w:t>
      </w:r>
      <w:r>
        <w:rPr>
          <w:strike/>
        </w:rPr>
        <w:t xml:space="preserve">is an</w:t>
      </w:r>
      <w:r>
        <w:t>))</w:t>
      </w:r>
      <w:r>
        <w:rPr/>
        <w:t xml:space="preserve"> educator </w:t>
      </w:r>
      <w:r>
        <w:rPr>
          <w:u w:val="single"/>
        </w:rPr>
        <w:t xml:space="preserve">is 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t>((</w:t>
      </w:r>
      <w:r>
        <w:rPr>
          <w:strike/>
        </w:rPr>
        <w:t xml:space="preserve">teachers</w:t>
      </w:r>
      <w:r>
        <w:t>))</w:t>
      </w:r>
      <w:r>
        <w:rPr/>
        <w:t xml:space="preserve"> </w:t>
      </w:r>
      <w:r>
        <w:rPr>
          <w:u w:val="single"/>
        </w:rPr>
        <w:t xml:space="preserve">principals, beginning educational staff associates, beginning teachers</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rPr>
          <w:u w:val="single"/>
        </w:rPr>
        <w:t xml:space="preserve">Schools and s</w:t>
      </w:r>
      <w:r>
        <w:rPr/>
        <w:t xml:space="preserve">chool districts </w:t>
      </w:r>
      <w:r>
        <w:t>((</w:t>
      </w:r>
      <w:r>
        <w:rPr>
          <w:strike/>
        </w:rPr>
        <w:t xml:space="preserve">with low-performing schools</w:t>
      </w:r>
      <w:r>
        <w:t>))</w:t>
      </w:r>
      <w:r>
        <w:rPr/>
        <w:t xml:space="preserve"> identified </w:t>
      </w:r>
      <w:r>
        <w:t>((</w:t>
      </w:r>
      <w:r>
        <w:rPr>
          <w:strike/>
        </w:rPr>
        <w:t xml:space="preserve">under RCW 28A.657.020 as being challenged schools in need of improvement</w:t>
      </w:r>
      <w:r>
        <w:t>))</w:t>
      </w:r>
      <w:r>
        <w:rPr/>
        <w:t xml:space="preserve"> </w:t>
      </w:r>
      <w:r>
        <w:rPr>
          <w:u w:val="single"/>
        </w:rPr>
        <w:t xml:space="preserve">for comprehensive or targeted support and improvement as required under the federal elementary and secondary education act</w:t>
      </w:r>
      <w:r>
        <w:rPr/>
        <w:t xml:space="preserve">; </w:t>
      </w:r>
      <w:r>
        <w:t>((</w:t>
      </w:r>
      <w:r>
        <w:rPr>
          <w:strike/>
        </w:rPr>
        <w:t xml:space="preserve">and</w:t>
      </w:r>
      <w:r>
        <w:t>))</w:t>
      </w:r>
    </w:p>
    <w:p>
      <w:pPr>
        <w:spacing w:before="0" w:after="0" w:line="408" w:lineRule="exact"/>
        <w:ind w:left="0" w:right="0" w:firstLine="576"/>
        <w:jc w:val="left"/>
      </w:pPr>
      <w:r>
        <w:rPr/>
        <w:t xml:space="preserve">(b) School districts with a large influx of beginning </w:t>
      </w:r>
      <w:r>
        <w:t>((</w:t>
      </w:r>
      <w:r>
        <w:rPr>
          <w:strike/>
        </w:rPr>
        <w:t xml:space="preserve">classroom teachers</w:t>
      </w:r>
      <w:r>
        <w:t>))</w:t>
      </w:r>
      <w:r>
        <w:rPr/>
        <w:t xml:space="preserve"> </w:t>
      </w:r>
      <w:r>
        <w:rPr>
          <w:u w:val="single"/>
        </w:rPr>
        <w:t xml:space="preserve">principals, beginning educator staff associates, or beginning classroom teachers; and</w:t>
      </w:r>
    </w:p>
    <w:p>
      <w:pPr>
        <w:spacing w:before="0" w:after="0" w:line="408" w:lineRule="exact"/>
        <w:ind w:left="0" w:right="0" w:firstLine="576"/>
        <w:jc w:val="left"/>
      </w:pPr>
      <w:r>
        <w:rPr>
          <w:u w:val="single"/>
        </w:rPr>
        <w:t xml:space="preserve">(c) School districts that demonstrate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either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t>((</w:t>
      </w:r>
      <w:r>
        <w:rPr>
          <w:strike/>
        </w:rPr>
        <w:t xml:space="preserve">using a standard evaluation tool provided from the office of the superintendent of public instruction that measures increased knowledge, skills</w:t>
      </w:r>
      <w:r>
        <w:t>))</w:t>
      </w:r>
      <w:r>
        <w:rPr/>
        <w:t xml:space="preserve"> </w:t>
      </w:r>
      <w:r>
        <w:rPr>
          <w:u w:val="single"/>
        </w:rPr>
        <w:t xml:space="preserve">that identifies program strengths and gaps using 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5ffd0d6f44d2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597d8a4ad4b1e" /><Relationship Type="http://schemas.openxmlformats.org/officeDocument/2006/relationships/footer" Target="/word/footer1.xml" Id="R5ffd0d6f44d2423a" /></Relationships>
</file>