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f1ba1d0a846d6" /></Relationships>
</file>

<file path=word/document.xml><?xml version="1.0" encoding="utf-8"?>
<w:document xmlns:w="http://schemas.openxmlformats.org/wordprocessingml/2006/main">
  <w:body>
    <w:p>
      <w:r>
        <w:t>H-1212.2</w:t>
      </w:r>
    </w:p>
    <w:p>
      <w:pPr>
        <w:jc w:val="center"/>
      </w:pPr>
      <w:r>
        <w:t>_______________________________________________</w:t>
      </w:r>
    </w:p>
    <w:p/>
    <w:p>
      <w:pPr>
        <w:jc w:val="center"/>
      </w:pPr>
      <w:r>
        <w:rPr>
          <w:b/>
        </w:rPr>
        <w:t>SUBSTITUTE HOUSE BILL 1266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Springer, Orcutt, Tarleton, Vick, Pettigrew, Walen, and Stokesbary)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standard financial information purchased by investment management companies from sales and use tax in order to improve industry competitiveness; amending RCW 82.08.207 and 82.12.207;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2019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a person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"Affiliated" means a person that, with respect to another person:</w:t>
      </w:r>
    </w:p>
    <w:p>
      <w:pPr>
        <w:spacing w:before="0" w:after="0" w:line="408" w:lineRule="exact"/>
        <w:ind w:left="0" w:right="0" w:firstLine="576"/>
        <w:jc w:val="left"/>
      </w:pPr>
      <w:r>
        <w:rPr>
          <w:u w:val="single"/>
        </w:rPr>
        <w:t xml:space="preserve">(i) Has an ownership interest of more than twenty percent, whether direct or indirect, in the related person; or</w:t>
      </w:r>
    </w:p>
    <w:p>
      <w:pPr>
        <w:spacing w:before="0" w:after="0" w:line="408" w:lineRule="exact"/>
        <w:ind w:left="0" w:right="0" w:firstLine="576"/>
        <w:jc w:val="left"/>
      </w:pPr>
      <w:r>
        <w:rPr>
          <w:u w:val="single"/>
        </w:rPr>
        <w:t xml:space="preserve">(ii) Is related to the other person because:</w:t>
      </w:r>
    </w:p>
    <w:p>
      <w:pPr>
        <w:spacing w:before="0" w:after="0" w:line="408" w:lineRule="exact"/>
        <w:ind w:left="0" w:right="0" w:firstLine="576"/>
        <w:jc w:val="left"/>
      </w:pPr>
      <w:r>
        <w:rPr>
          <w:u w:val="single"/>
        </w:rPr>
        <w:t xml:space="preserve">(A) The other person has an ownership interest of at least twenty percent, whether direct or indirect, in the related person; or</w:t>
      </w:r>
    </w:p>
    <w:p>
      <w:pPr>
        <w:spacing w:before="0" w:after="0" w:line="408" w:lineRule="exact"/>
        <w:ind w:left="0" w:right="0" w:firstLine="576"/>
        <w:jc w:val="left"/>
      </w:pPr>
      <w:r>
        <w:rPr>
          <w:u w:val="single"/>
        </w:rPr>
        <w:t xml:space="preserve">(B) A third person, or group of third persons who are affiliated persons with respect to each other, holds an ownership interest of more than twenty percent, whether direct or indirect, in the related persons.</w:t>
      </w:r>
    </w:p>
    <w:p>
      <w:pPr>
        <w:spacing w:before="0" w:after="0" w:line="408" w:lineRule="exact"/>
        <w:ind w:left="0" w:right="0" w:firstLine="576"/>
        <w:jc w:val="left"/>
      </w:pPr>
      <w:r>
        <w:rPr>
          <w:u w:val="single"/>
        </w:rPr>
        <w:t xml:space="preserve">(b) "Indirect ownership interest" means an ownership interest in a person by virtue of an ownership interest in an entity that has an ownership interest in the person or in an entity that has an indirect ownership in the person.</w:t>
      </w:r>
    </w:p>
    <w:p>
      <w:pPr>
        <w:spacing w:before="0" w:after="0" w:line="408" w:lineRule="exact"/>
        <w:ind w:left="0" w:right="0" w:firstLine="576"/>
        <w:jc w:val="left"/>
      </w:pPr>
      <w:r>
        <w:rPr>
          <w:u w:val="single"/>
        </w:rPr>
        <w:t xml:space="preserve">(c) "Ownership interest" means the possession of equity in the capital, stock, or profits of the other person.</w:t>
      </w:r>
    </w:p>
    <w:p>
      <w:pPr>
        <w:spacing w:before="0" w:after="0" w:line="408" w:lineRule="exact"/>
        <w:ind w:left="0" w:right="0" w:firstLine="576"/>
        <w:jc w:val="left"/>
      </w:pPr>
      <w:r>
        <w:rPr>
          <w:u w:val="single"/>
        </w:rPr>
        <w:t xml:space="preserve">(d)</w:t>
      </w:r>
      <w:r>
        <w:rPr/>
        <w:t xml:space="preserve">(i) "Qualifying international investment management company" means a person:</w:t>
      </w:r>
    </w:p>
    <w:p>
      <w:pPr>
        <w:spacing w:before="0" w:after="0" w:line="408" w:lineRule="exact"/>
        <w:ind w:left="0" w:right="0" w:firstLine="576"/>
        <w:jc w:val="left"/>
      </w:pPr>
      <w:r>
        <w:rPr/>
        <w:t xml:space="preserve">(A) Who is primarily engaged in the business of providing investment management services; and</w:t>
      </w:r>
    </w:p>
    <w:p>
      <w:pPr>
        <w:spacing w:before="0" w:after="0" w:line="408" w:lineRule="exact"/>
        <w:ind w:left="0" w:right="0" w:firstLine="576"/>
        <w:jc w:val="left"/>
      </w:pPr>
      <w:r>
        <w:rPr/>
        <w:t xml:space="preserve">(B) Who has gross income that is at least ten percent derived from providing investment management services to:</w:t>
      </w:r>
    </w:p>
    <w:p>
      <w:pPr>
        <w:spacing w:before="0" w:after="0" w:line="408" w:lineRule="exact"/>
        <w:ind w:left="0" w:right="0" w:firstLine="576"/>
        <w:jc w:val="left"/>
      </w:pPr>
      <w:r>
        <w:rPr/>
        <w:t xml:space="preserve">(I) Persons or collective investment funds residing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(ii) The definitions in RCW 82.04.293 apply to this subsection (4)</w:t>
      </w:r>
      <w:r>
        <w:t>((</w:t>
      </w:r>
      <w:r>
        <w:rPr>
          <w:strike/>
        </w:rPr>
        <w:t xml:space="preserve">(a)</w:t>
      </w:r>
      <w:r>
        <w:t>))</w:t>
      </w:r>
      <w:r>
        <w:rPr/>
        <w:t xml:space="preserve"> </w:t>
      </w:r>
      <w:r>
        <w:rPr>
          <w:u w:val="single"/>
        </w:rPr>
        <w:t xml:space="preserv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w:t>
      </w:r>
      <w:r>
        <w:t>((</w:t>
      </w:r>
      <w:r>
        <w:rPr>
          <w:strike/>
        </w:rPr>
        <w:t xml:space="preserve">(b)</w:t>
      </w:r>
      <w:r>
        <w:t>))</w:t>
      </w:r>
      <w:r>
        <w:rPr/>
        <w:t xml:space="preserve"> </w:t>
      </w:r>
      <w:r>
        <w:rPr>
          <w:u w:val="single"/>
        </w:rPr>
        <w:t xml:space="preserve">(e)</w:t>
      </w:r>
      <w:r>
        <w:rPr/>
        <w:t xml:space="preserve">,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a person affiliated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019da5a309d64c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aceb5b51f49a2" /><Relationship Type="http://schemas.openxmlformats.org/officeDocument/2006/relationships/footer" Target="/word/footer1.xml" Id="R019da5a309d64c89" /></Relationships>
</file>