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3ac22264b74a4b" /></Relationships>
</file>

<file path=word/document.xml><?xml version="1.0" encoding="utf-8"?>
<w:document xmlns:w="http://schemas.openxmlformats.org/wordprocessingml/2006/main">
  <w:body>
    <w:p>
      <w:r>
        <w:t>H-0815.1</w:t>
      </w:r>
    </w:p>
    <w:p>
      <w:pPr>
        <w:jc w:val="center"/>
      </w:pPr>
      <w:r>
        <w:t>_______________________________________________</w:t>
      </w:r>
    </w:p>
    <w:p/>
    <w:p>
      <w:pPr>
        <w:jc w:val="center"/>
      </w:pPr>
      <w:r>
        <w:rPr>
          <w:b/>
        </w:rPr>
        <w:t>HOUSE BILL 1312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Griffey, and Springer</w:t>
      </w:r>
    </w:p>
    <w:p/>
    <w:p>
      <w:r>
        <w:rPr>
          <w:t xml:space="preserve">Read first time 01/18/19.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schedule for updates to the comprehensive plan of Kitsap county that are required under the growth management act to match the update schedules of other central Puget Sound counties;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w:t>
      </w:r>
      <w:r>
        <w:t>((</w:t>
      </w:r>
      <w:r>
        <w:rPr>
          <w:strike/>
        </w:rPr>
        <w:t xml:space="preserve">eight</w:t>
      </w:r>
      <w:r>
        <w:t>))</w:t>
      </w:r>
      <w:r>
        <w:rPr/>
        <w:t xml:space="preserve"> </w:t>
      </w:r>
      <w:r>
        <w:rPr>
          <w:u w:val="single"/>
        </w:rPr>
        <w:t xml:space="preserve">ten</w:t>
      </w:r>
      <w:r>
        <w:rPr/>
        <w:t xml:space="preserve">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(b) On or before June 30, 2016, and every </w:t>
      </w:r>
      <w:r>
        <w:t>((</w:t>
      </w:r>
      <w:r>
        <w:rPr>
          <w:strike/>
        </w:rPr>
        <w:t xml:space="preserve">eight</w:t>
      </w:r>
      <w:r>
        <w:t>))</w:t>
      </w:r>
      <w:r>
        <w:rPr/>
        <w:t xml:space="preserve"> </w:t>
      </w:r>
      <w:r>
        <w:rPr>
          <w:u w:val="single"/>
        </w:rPr>
        <w:t xml:space="preserve">ten</w:t>
      </w:r>
      <w:r>
        <w:rPr/>
        <w:t xml:space="preserve"> years thereafter, for Clallam, Clark, Island, Jefferson, </w:t>
      </w:r>
      <w:r>
        <w:t>((</w:t>
      </w:r>
      <w:r>
        <w:rPr>
          <w:strike/>
        </w:rPr>
        <w:t xml:space="preserve">Kitsap,</w:t>
      </w:r>
      <w:r>
        <w:t>))</w:t>
      </w:r>
      <w:r>
        <w:rPr/>
        <w:t xml:space="preserve"> Mason, San Juan, Skagit, Thurston, and Whatcom counties and the cities within those counties;</w:t>
      </w:r>
    </w:p>
    <w:p>
      <w:pPr>
        <w:spacing w:before="0" w:after="0" w:line="408" w:lineRule="exact"/>
        <w:ind w:left="0" w:right="0" w:firstLine="576"/>
        <w:jc w:val="left"/>
      </w:pPr>
      <w:r>
        <w:rPr/>
        <w:t xml:space="preserve">(c) On or before June 30, 2017, and every </w:t>
      </w:r>
      <w:r>
        <w:t>((</w:t>
      </w:r>
      <w:r>
        <w:rPr>
          <w:strike/>
        </w:rPr>
        <w:t xml:space="preserve">eight</w:t>
      </w:r>
      <w:r>
        <w:t>))</w:t>
      </w:r>
      <w:r>
        <w:rPr/>
        <w:t xml:space="preserve"> </w:t>
      </w:r>
      <w:r>
        <w:rPr>
          <w:u w:val="single"/>
        </w:rPr>
        <w:t xml:space="preserve">ten</w:t>
      </w:r>
      <w:r>
        <w:rPr/>
        <w:t xml:space="preserve">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w:t>
      </w:r>
      <w:r>
        <w:t>((</w:t>
      </w:r>
      <w:r>
        <w:rPr>
          <w:strike/>
        </w:rPr>
        <w:t xml:space="preserve">eight</w:t>
      </w:r>
      <w:r>
        <w:t>))</w:t>
      </w:r>
      <w:r>
        <w:rPr/>
        <w:t xml:space="preserve"> </w:t>
      </w:r>
      <w:r>
        <w:rPr>
          <w:u w:val="single"/>
        </w:rPr>
        <w:t xml:space="preserve">ten</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129acd30e0aa43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d0f73ea5c844e8" /><Relationship Type="http://schemas.openxmlformats.org/officeDocument/2006/relationships/footer" Target="/word/footer1.xml" Id="R129acd30e0aa43e9" /></Relationships>
</file>