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0214cc6ab4426" /></Relationships>
</file>

<file path=word/document.xml><?xml version="1.0" encoding="utf-8"?>
<w:document xmlns:w="http://schemas.openxmlformats.org/wordprocessingml/2006/main">
  <w:body>
    <w:p>
      <w:r>
        <w:t>H-1641.4</w:t>
      </w:r>
    </w:p>
    <w:p>
      <w:pPr>
        <w:jc w:val="center"/>
      </w:pPr>
      <w:r>
        <w:t>_______________________________________________</w:t>
      </w:r>
    </w:p>
    <w:p/>
    <w:p>
      <w:pPr>
        <w:jc w:val="center"/>
      </w:pPr>
      <w:r>
        <w:rPr>
          <w:b/>
        </w:rPr>
        <w:t>SUBSTITUTE HOUSE BILL 1325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Steele, Walen, Fey, and Slatter)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46.61.250, 46.61.261, 46.61.264, 46.61.269, 46.61.365, and 46.61.710; reenacting and amending RCW 81.80.010; adding a new section to chapter 46.61 RCW; adding new sections to chapter 81.80 RCW; adding a new chapter to Title 46 RCW;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except as provided in section 5 of this act, and unless the context clearly requires otherwise.</w:t>
      </w:r>
    </w:p>
    <w:p>
      <w:pPr>
        <w:spacing w:before="0" w:after="0" w:line="408" w:lineRule="exact"/>
        <w:ind w:left="0" w:right="0" w:firstLine="576"/>
        <w:jc w:val="left"/>
      </w:pPr>
      <w:r>
        <w:rPr/>
        <w:t xml:space="preserve">(1) "Eligible entity" means a corporation, partnership, association, firm, sole proprietorship, or other entity engaged in business.</w:t>
      </w:r>
    </w:p>
    <w:p>
      <w:pPr>
        <w:spacing w:before="0" w:after="0" w:line="408" w:lineRule="exact"/>
        <w:ind w:left="0" w:right="0" w:firstLine="576"/>
        <w:jc w:val="left"/>
      </w:pPr>
      <w:r>
        <w:rPr/>
        <w:t xml:space="preserve">(2)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(3)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(4)(a) "Personal delivery device operator" means an employee or agent of an eligible entity who exercises active physical control over, or monitoring of,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0" w:after="0" w:line="408" w:lineRule="exact"/>
        <w:ind w:left="0" w:right="0" w:firstLine="576"/>
        <w:jc w:val="left"/>
      </w:pPr>
      <w:r>
        <w:rPr/>
        <w:t xml:space="preserve">(5) "Regulating agency" means:</w:t>
      </w:r>
    </w:p>
    <w:p>
      <w:pPr>
        <w:spacing w:before="0" w:after="0" w:line="408" w:lineRule="exact"/>
        <w:ind w:left="0" w:right="0" w:firstLine="576"/>
        <w:jc w:val="left"/>
      </w:pPr>
      <w:r>
        <w:rPr/>
        <w:t xml:space="preserve">(a) Before July 1, 2021, the public works department of a jurisdiction that has approved the operation of a personal delivery device upon the sidewalks and crosswalks within the jurisdiction's boundaries; and</w:t>
      </w:r>
    </w:p>
    <w:p>
      <w:pPr>
        <w:spacing w:before="0" w:after="0" w:line="408" w:lineRule="exact"/>
        <w:ind w:left="0" w:right="0" w:firstLine="576"/>
        <w:jc w:val="left"/>
      </w:pPr>
      <w:r>
        <w:rPr/>
        <w:t xml:space="preserve">(b) Beginning July 1, 2021,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5 of this act, an eligible entity may operate a personal delivery device so long as all of the following requirements are met:</w:t>
      </w:r>
    </w:p>
    <w:p>
      <w:pPr>
        <w:spacing w:before="0" w:after="0" w:line="408" w:lineRule="exact"/>
        <w:ind w:left="0" w:right="0" w:firstLine="576"/>
        <w:jc w:val="left"/>
      </w:pPr>
      <w:r>
        <w:rPr/>
        <w:t xml:space="preserve">(1)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(2)(a) Until July 1, 2021, to be authorized to operate a personal delivery device, the eligible entity must obtain prior approval from the jurisdiction governing the right-of-way containing the sidewalks and crosswalks upon which the personal delivery device is intended to travel. This requirement does not apply with respect to a jurisdiction in which a personal delivery device was operated on or before February 8, 2019;</w:t>
      </w:r>
    </w:p>
    <w:p>
      <w:pPr>
        <w:spacing w:before="0" w:after="0" w:line="408" w:lineRule="exact"/>
        <w:ind w:left="0" w:right="0" w:firstLine="576"/>
        <w:jc w:val="left"/>
      </w:pPr>
      <w:r>
        <w:rPr/>
        <w:t xml:space="preserve">(b) Beginning July 1, 2021, to be authorized to operate a personal delivery device, the eligible entity must apply for and receive a permit to operate as an automated carrier under chapter 81.80 RCW from the utilities and transportation commission;</w:t>
      </w:r>
    </w:p>
    <w:p>
      <w:pPr>
        <w:spacing w:before="0" w:after="0" w:line="408" w:lineRule="exact"/>
        <w:ind w:left="0" w:right="0" w:firstLine="576"/>
        <w:jc w:val="left"/>
      </w:pPr>
      <w:r>
        <w:rPr/>
        <w:t xml:space="preserve">(3) A personal delivery device operator is actively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 The eligible entity must provide proof of the insurance to the regulating agency before beginning operations;</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both the regulating agency and to the law enforcement agency of the local jurisdiction governing the right-of-way containing the sidewalk or crosswalk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with the regulating agency for the purposes of addressing traffic infractions and incidents involving personal delivery devices operated by the eligible entity; and</w:t>
      </w:r>
    </w:p>
    <w:p>
      <w:pPr>
        <w:spacing w:before="0" w:after="0" w:line="408" w:lineRule="exact"/>
        <w:ind w:left="0" w:right="0" w:firstLine="576"/>
        <w:jc w:val="left"/>
      </w:pPr>
      <w:r>
        <w:rPr/>
        <w:t xml:space="preserve">(7)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and a unique identification number;</w:t>
      </w:r>
    </w:p>
    <w:p>
      <w:pPr>
        <w:spacing w:before="0" w:after="0" w:line="408" w:lineRule="exact"/>
        <w:ind w:left="0" w:right="0" w:firstLine="576"/>
        <w:jc w:val="left"/>
      </w:pPr>
      <w:r>
        <w:rPr/>
        <w:t xml:space="preserve">(b) A braking system that enables the personal delivery device to come to a controlled stop;</w:t>
      </w:r>
    </w:p>
    <w:p>
      <w:pPr>
        <w:spacing w:before="0" w:after="0" w:line="408" w:lineRule="exact"/>
        <w:ind w:left="0" w:right="0" w:firstLine="576"/>
        <w:jc w:val="left"/>
      </w:pPr>
      <w:r>
        <w:rPr/>
        <w:t xml:space="preserve">(c) A flag pole, attached to the personal delivery device, of at least forty-eight inches in height; and</w:t>
      </w:r>
    </w:p>
    <w:p>
      <w:pPr>
        <w:spacing w:before="0" w:after="0" w:line="408" w:lineRule="exact"/>
        <w:ind w:left="0" w:right="0" w:firstLine="576"/>
        <w:jc w:val="left"/>
      </w:pPr>
      <w:r>
        <w:rPr/>
        <w:t xml:space="preserve">(d)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is a traffic infraction. The infraction must be issued to a Washington-based registered agent of the eligible entity that operated the personal delivery device at the time the infraction was committed. The law enforcement agency issuing the notice of infraction must provide a copy of the notice to the regulating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jurisdiction that governs the right-of-way containing the sidewalk or crosswalk upon which a personal delivery device may travel may authorize or condition the operation of a device by an eligible entity, according to the provisions in this section.</w:t>
      </w:r>
    </w:p>
    <w:p>
      <w:pPr>
        <w:spacing w:before="0" w:after="0" w:line="408" w:lineRule="exact"/>
        <w:ind w:left="0" w:right="0" w:firstLine="576"/>
        <w:jc w:val="left"/>
      </w:pPr>
      <w:r>
        <w:rPr/>
        <w:t xml:space="preserve">(1)(a) Until July 1, 2021, the jurisdiction must authorize the operation of a personal delivery device by an eligible entity before an eligible entity may operate such devices within the jurisdiction. The jurisdiction may condition the operation of a personal delivery device by an eligible entity within the jurisdiction under the terms of this section.</w:t>
      </w:r>
    </w:p>
    <w:p>
      <w:pPr>
        <w:spacing w:before="0" w:after="0" w:line="408" w:lineRule="exact"/>
        <w:ind w:left="0" w:right="0" w:firstLine="576"/>
        <w:jc w:val="left"/>
      </w:pPr>
      <w:r>
        <w:rPr/>
        <w:t xml:space="preserve">(b) Beginning July 1, 2021, the jurisdiction may condition the operation of a personal delivery device by an eligible entity within the jurisdiction under the terms of this section.</w:t>
      </w:r>
    </w:p>
    <w:p>
      <w:pPr>
        <w:spacing w:before="0" w:after="0" w:line="408" w:lineRule="exact"/>
        <w:ind w:left="0" w:right="0" w:firstLine="576"/>
        <w:jc w:val="left"/>
      </w:pPr>
      <w:r>
        <w:rPr/>
        <w:t xml:space="preserve">(2) For the purposes of this section, "personal delivery device" has the same meaning as in section 1 of this act, except that:</w:t>
      </w:r>
    </w:p>
    <w:p>
      <w:pPr>
        <w:spacing w:before="0" w:after="0" w:line="408" w:lineRule="exact"/>
        <w:ind w:left="0" w:right="0" w:firstLine="576"/>
        <w:jc w:val="left"/>
      </w:pPr>
      <w:r>
        <w:rPr/>
        <w:t xml:space="preserve">(a) The device may have a maximum speed that exceeds six miles per hour, if the jurisdiction approves a higher maximum speed; and</w:t>
      </w:r>
    </w:p>
    <w:p>
      <w:pPr>
        <w:spacing w:before="0" w:after="0" w:line="408" w:lineRule="exact"/>
        <w:ind w:left="0" w:right="0" w:firstLine="576"/>
        <w:jc w:val="left"/>
      </w:pPr>
      <w:r>
        <w:rPr/>
        <w:t xml:space="preserve">(b) The weight of the device, excluding any property being carried in the device, may exceed one hundred twenty pounds, if the jurisdiction approves a higher maximum weight limit.</w:t>
      </w:r>
    </w:p>
    <w:p>
      <w:pPr>
        <w:spacing w:before="0" w:after="0" w:line="408" w:lineRule="exact"/>
        <w:ind w:left="0" w:right="0" w:firstLine="576"/>
        <w:jc w:val="left"/>
      </w:pPr>
      <w:r>
        <w:rPr/>
        <w:t xml:space="preserve">(3) Beginning July 1, 2021, the jurisdiction may prohibit the operation of a personal delivery device within a portion or the entirety of the area within its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 except in a jurisdiction that has approved the use of a personal delivery device, in which case the meaning in section 5 of this act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crossing a roadway at any point other than within a marked crosswalk or within an unmarked crosswalk at an intersection shall yield the right-of-way to all vehicles upon the roadway. </w:t>
      </w:r>
      <w:r>
        <w:rPr>
          <w:u w:val="single"/>
        </w:rPr>
        <w:t xml:space="preserve">A personal delivery device may not cross a roadway at any point other than within a marked crosswalk or within an unmarked crosswalk at an intersection, except as provided in subsection (2) of this section.</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0" w:after="0" w:line="408" w:lineRule="exact"/>
        <w:ind w:left="0" w:right="0" w:firstLine="576"/>
        <w:jc w:val="left"/>
      </w:pPr>
      <w:r>
        <w:rPr>
          <w:u w:val="single"/>
        </w:rPr>
        <w:t xml:space="preserve">(13) A personal delivery device must give an audible signal before overtaking and passing a pedestrian or a bicyclist.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No person may engage in business as an automated carrier without first obtaining an automated carrier permit from the commission.</w:t>
      </w:r>
    </w:p>
    <w:p>
      <w:pPr>
        <w:spacing w:before="0" w:after="0" w:line="408" w:lineRule="exact"/>
        <w:ind w:left="0" w:right="0" w:firstLine="576"/>
        <w:jc w:val="left"/>
      </w:pPr>
      <w:r>
        <w:rPr/>
        <w:t xml:space="preserve">(2) The commission must regulate automated carriers, with respect to equipment safety, safety of operations, and record retention. The commission must adopt rules under chapter 34.05 RCW as necessary to carry out this section and sections 21 and 22 of this act regarding the operation of personal delivery devices by automated carriers.</w:t>
      </w:r>
    </w:p>
    <w:p>
      <w:pPr>
        <w:spacing w:before="0" w:after="0" w:line="408" w:lineRule="exact"/>
        <w:ind w:left="0" w:right="0" w:firstLine="576"/>
        <w:jc w:val="left"/>
      </w:pPr>
      <w:r>
        <w:rPr/>
        <w:t xml:space="preserve">(3) The commission must require insurance coverage for each automated carrier that satisfies the requirements in section 2 of this act.</w:t>
      </w:r>
    </w:p>
    <w:p>
      <w:pPr>
        <w:spacing w:before="0" w:after="0" w:line="408" w:lineRule="exact"/>
        <w:ind w:left="0" w:right="0" w:firstLine="576"/>
        <w:jc w:val="left"/>
      </w:pPr>
      <w:r>
        <w:rPr/>
        <w:t xml:space="preserve">(4) The commission must investigate safety complaints related to automated carriers under this chapter and take appropriate enforcement action as authorized.</w:t>
      </w:r>
    </w:p>
    <w:p>
      <w:pPr>
        <w:spacing w:before="0" w:after="0" w:line="408" w:lineRule="exact"/>
        <w:ind w:left="0" w:right="0" w:firstLine="576"/>
        <w:jc w:val="left"/>
      </w:pPr>
      <w:r>
        <w:rPr/>
        <w:t xml:space="preserve">(5) The commission may enforce this chapter with respect to automated carriers under the authority in RCW 81.04.380 through 81.04.405, including assessing penalties as warranted.</w:t>
      </w:r>
    </w:p>
    <w:p>
      <w:pPr>
        <w:spacing w:before="0" w:after="0" w:line="408" w:lineRule="exact"/>
        <w:ind w:left="0" w:right="0" w:firstLine="576"/>
        <w:jc w:val="left"/>
      </w:pPr>
      <w:r>
        <w:rPr/>
        <w:t xml:space="preserve">(6) The commission may suspend or revoke a permit upon complaint by any interested party, or upon the commission's own motion after notice and opportunity for hearing, when it finds that any person owning, leasing, operating, or maintaining personal delivery devices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from operating a personal delivery device for a period of three years if a personal delivery device or devices operated by the person are found in the aggregate to have caused two or more traffic violations within a three-year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commission shall compile data regarding any reported incidents, traffic infractions, regulatory violations and fines, and corrective actions taken by the commission involving automated carriers. An automated carrier must, at the request of the commission, provide data relevant to any complaints and incidents, including location, time of day, visibility, a description of the event, whether any property damage or personal injuries resulted, and any corrective action taken by the person or the commission. The commission must make this data available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"Automated carrier" means any person providing delivery services for hire by means of a personal delivery device.</w:t>
      </w:r>
    </w:p>
    <w:p>
      <w:pPr>
        <w:spacing w:before="0" w:after="0" w:line="408" w:lineRule="exact"/>
        <w:ind w:left="0" w:right="0" w:firstLine="576"/>
        <w:jc w:val="left"/>
      </w:pPr>
      <w:r>
        <w:rPr>
          <w:u w:val="single"/>
        </w:rPr>
        <w:t xml:space="preserve">(2)</w:t>
      </w:r>
      <w:r>
        <w:rPr/>
        <w:t xml:space="preserve">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"Exempt carrier" means any person operating a vehicle exempted under RCW 81.80.040.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carrier" includes "common carrier," "contract carrier," "private carrier," </w:t>
      </w:r>
      <w:r>
        <w:rPr>
          <w:u w:val="single"/>
        </w:rPr>
        <w:t xml:space="preserve">"automated carrier,"</w:t>
      </w:r>
      <w:r>
        <w:rPr/>
        <w:t xml:space="preserve"> and "exempt carrier"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r>
        <w:rPr>
          <w:u w:val="single"/>
        </w:rPr>
        <w:t xml:space="preserve">, and not including personal delivery devices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an individual, firm, copartnership, corporation, company, or association or their lessees, trustees, or receivers. </w:t>
      </w:r>
      <w:r>
        <w:rPr>
          <w:u w:val="single"/>
        </w:rPr>
        <w:t xml:space="preserve">For the purposes of sections 20 through 22 of this act, "person" includes "eligible entity" as defined in section 1 of this act.</w:t>
      </w:r>
    </w:p>
    <w:p>
      <w:pPr>
        <w:spacing w:before="0" w:after="0" w:line="408" w:lineRule="exact"/>
        <w:ind w:left="0" w:right="0" w:firstLine="576"/>
        <w:jc w:val="left"/>
      </w:pPr>
      <w:r>
        <w:t>((</w:t>
      </w:r>
      <w:r>
        <w:rPr>
          <w:strike/>
        </w:rPr>
        <w:t xml:space="preserve">(9)</w:t>
      </w:r>
      <w:r>
        <w:t>))</w:t>
      </w:r>
      <w:r>
        <w:rPr/>
        <w:t xml:space="preserve"> </w:t>
      </w:r>
      <w:r>
        <w:rPr>
          <w:u w:val="single"/>
        </w:rPr>
        <w:t xml:space="preserve">(10) "Personal delivery device" has the same meaning as in section 1 of this act.</w:t>
      </w:r>
    </w:p>
    <w:p>
      <w:pPr>
        <w:spacing w:before="0" w:after="0" w:line="408" w:lineRule="exact"/>
        <w:ind w:left="0" w:right="0" w:firstLine="576"/>
        <w:jc w:val="left"/>
      </w:pPr>
      <w:r>
        <w:rPr>
          <w:u w:val="single"/>
        </w:rPr>
        <w:t xml:space="preserve">(11)</w:t>
      </w:r>
      <w:r>
        <w:rPr/>
        <w:t xml:space="preserve">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"Public highway" means every street, road, or highway in this state</w:t>
      </w:r>
      <w:r>
        <w:rPr>
          <w:u w:val="single"/>
        </w:rPr>
        <w:t xml:space="preserve">, and includes all parts of the right-of-way, including sidewalks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23 of this act take effect July 1, 2021.</w:t>
      </w:r>
    </w:p>
    <w:p/>
    <w:p>
      <w:pPr>
        <w:jc w:val="center"/>
      </w:pPr>
      <w:r>
        <w:rPr>
          <w:b/>
        </w:rPr>
        <w:t>--- END ---</w:t>
      </w:r>
    </w:p>
    <w:sectPr>
      <w:pgNumType w:start="1"/>
      <w:footerReference xmlns:r="http://schemas.openxmlformats.org/officeDocument/2006/relationships" r:id="R9df25d6138d744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421c3f25c4ddc" /><Relationship Type="http://schemas.openxmlformats.org/officeDocument/2006/relationships/footer" Target="/word/footer1.xml" Id="R9df25d6138d744ec" /></Relationships>
</file>