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c51a5843c4d48d8" /></Relationships>
</file>

<file path=word/document.xml><?xml version="1.0" encoding="utf-8"?>
<w:document xmlns:w="http://schemas.openxmlformats.org/wordprocessingml/2006/main">
  <w:body>
    <w:p>
      <w:r>
        <w:t>H-0650.1</w:t>
      </w:r>
    </w:p>
    <w:p>
      <w:pPr>
        <w:jc w:val="center"/>
      </w:pPr>
      <w:r>
        <w:t>_______________________________________________</w:t>
      </w:r>
    </w:p>
    <w:p/>
    <w:p>
      <w:pPr>
        <w:jc w:val="center"/>
      </w:pPr>
      <w:r>
        <w:rPr>
          <w:b/>
        </w:rPr>
        <w:t>HOUSE BILL 1355</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Ortiz-Self, Orwall, Ryu, Sells, Macri, Entenman, Stonier, Valdez, Frame, Gregerson, Tarleton, Doglio, Dolan, Appleton, Bergquist, Slatter, Goodman, Pollet, and Santos</w:t>
      </w:r>
    </w:p>
    <w:p/>
    <w:p>
      <w:r>
        <w:rPr>
          <w:t xml:space="preserve">Read first time 01/21/19.  </w:t>
        </w:rPr>
      </w:r>
      <w:r>
        <w:rPr>
          <w:t xml:space="preserve">Referred to Committee on College &amp; Workforce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staffing standards and ratios for counselors in community and technical colleges; amending RCW 28B.50.030 and 28B.50.090; and adding new sections to chapter 28B.50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50</w:t>
      </w:r>
      <w:r>
        <w:rPr/>
        <w:t xml:space="preserve">.</w:t>
      </w:r>
      <w:r>
        <w:t xml:space="preserve">030</w:t>
      </w:r>
      <w:r>
        <w:rPr/>
        <w:t xml:space="preserve"> and 2015 c 55 s 226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"Adult education" means all education or instruction, including academic, vocational education or training, basic skills and literacy training, and "occupational education" provided by public educational institutions, including common school districts for persons who are eighteen years of age and over or who hold a high school diploma or certificate. However, "adult education" shall not include academic education or instruction for persons under twenty-one years of age who do not hold a high school degree or diploma and who are attending a public high school for the sole purpose of obtaining a high school diploma or certificate, nor shall "adult education" include education or instruction provided by any four-year public institution of higher education.</w:t>
      </w:r>
    </w:p>
    <w:p>
      <w:pPr>
        <w:spacing w:before="0" w:after="0" w:line="408" w:lineRule="exact"/>
        <w:ind w:left="0" w:right="0" w:firstLine="576"/>
        <w:jc w:val="left"/>
      </w:pPr>
      <w:r>
        <w:rPr/>
        <w:t xml:space="preserve">(2) "Applied baccalaureate degree" means a baccalaureate degree awarded by a college under RCW 28B.50.810 for successful completion of a program of study that is:</w:t>
      </w:r>
    </w:p>
    <w:p>
      <w:pPr>
        <w:spacing w:before="0" w:after="0" w:line="408" w:lineRule="exact"/>
        <w:ind w:left="0" w:right="0" w:firstLine="576"/>
        <w:jc w:val="left"/>
      </w:pPr>
      <w:r>
        <w:rPr/>
        <w:t xml:space="preserve">(a) Specifically designed for individuals who hold an associate of applied science degree, or its equivalent, in order to maximize application of their technical course credits toward the baccalaureate degree; and</w:t>
      </w:r>
    </w:p>
    <w:p>
      <w:pPr>
        <w:spacing w:before="0" w:after="0" w:line="408" w:lineRule="exact"/>
        <w:ind w:left="0" w:right="0" w:firstLine="576"/>
        <w:jc w:val="left"/>
      </w:pPr>
      <w:r>
        <w:rPr/>
        <w:t xml:space="preserve">(b) Based on a curriculum that incorporates both theoretical and applied knowledge and skills in a specific technical field.</w:t>
      </w:r>
    </w:p>
    <w:p>
      <w:pPr>
        <w:spacing w:before="0" w:after="0" w:line="408" w:lineRule="exact"/>
        <w:ind w:left="0" w:right="0" w:firstLine="576"/>
        <w:jc w:val="left"/>
      </w:pPr>
      <w:r>
        <w:rPr/>
        <w:t xml:space="preserve">(3) "Board" means the workforce training and education coordinating board.</w:t>
      </w:r>
    </w:p>
    <w:p>
      <w:pPr>
        <w:spacing w:before="0" w:after="0" w:line="408" w:lineRule="exact"/>
        <w:ind w:left="0" w:right="0" w:firstLine="576"/>
        <w:jc w:val="left"/>
      </w:pPr>
      <w:r>
        <w:rPr/>
        <w:t xml:space="preserve">(4) "Board of trustees" means the local community and technical college board of trustees established for each college district within the state.</w:t>
      </w:r>
    </w:p>
    <w:p>
      <w:pPr>
        <w:spacing w:before="0" w:after="0" w:line="408" w:lineRule="exact"/>
        <w:ind w:left="0" w:right="0" w:firstLine="576"/>
        <w:jc w:val="left"/>
      </w:pPr>
      <w:r>
        <w:rPr/>
        <w:t xml:space="preserve">(5) "Center of excellence" means a community or technical college designated by the college board as a statewide leader in industry</w:t>
      </w:r>
      <w:r>
        <w:rPr/>
        <w:noBreakHyphen/>
      </w:r>
      <w:r>
        <w:rPr/>
        <w:t xml:space="preserve">specific, community and technical college workforce education and training.</w:t>
      </w:r>
    </w:p>
    <w:p>
      <w:pPr>
        <w:spacing w:before="0" w:after="0" w:line="408" w:lineRule="exact"/>
        <w:ind w:left="0" w:right="0" w:firstLine="576"/>
        <w:jc w:val="left"/>
      </w:pPr>
      <w:r>
        <w:rPr/>
        <w:t xml:space="preserve">(6) "College board" means the state board for community and technical colleges created by this chapter.</w:t>
      </w:r>
    </w:p>
    <w:p>
      <w:pPr>
        <w:spacing w:before="0" w:after="0" w:line="408" w:lineRule="exact"/>
        <w:ind w:left="0" w:right="0" w:firstLine="576"/>
        <w:jc w:val="left"/>
      </w:pPr>
      <w:r>
        <w:rPr/>
        <w:t xml:space="preserve">(7) "Common school board" means a public school district board of directors.</w:t>
      </w:r>
    </w:p>
    <w:p>
      <w:pPr>
        <w:spacing w:before="0" w:after="0" w:line="408" w:lineRule="exact"/>
        <w:ind w:left="0" w:right="0" w:firstLine="576"/>
        <w:jc w:val="left"/>
      </w:pPr>
      <w:r>
        <w:rPr/>
        <w:t xml:space="preserve">(8) "Community college" includes those higher education institutions that conduct education programs under RCW 28B.50.020.</w:t>
      </w:r>
    </w:p>
    <w:p>
      <w:pPr>
        <w:spacing w:before="0" w:after="0" w:line="408" w:lineRule="exact"/>
        <w:ind w:left="0" w:right="0" w:firstLine="576"/>
        <w:jc w:val="left"/>
      </w:pPr>
      <w:r>
        <w:rPr/>
        <w:t xml:space="preserve">(9) </w:t>
      </w:r>
      <w:r>
        <w:rPr>
          <w:u w:val="single"/>
        </w:rPr>
        <w:t xml:space="preserve">"Counselor" means a person employed by a college district who meets the qualifications of section 2 of this act.</w:t>
      </w:r>
    </w:p>
    <w:p>
      <w:pPr>
        <w:spacing w:before="0" w:after="0" w:line="408" w:lineRule="exact"/>
        <w:ind w:left="0" w:right="0" w:firstLine="576"/>
        <w:jc w:val="left"/>
      </w:pPr>
      <w:r>
        <w:rPr>
          <w:u w:val="single"/>
        </w:rPr>
        <w:t xml:space="preserve">(10)</w:t>
      </w:r>
      <w:r>
        <w:rPr/>
        <w:t xml:space="preserve"> "Director" means the administrative director for the state system of community and technical colleges.</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"Dislocated forest product worker" means a forest products worker who: (a)(i) Has been terminated or received notice of termination from employment and is unlikely to return to employment in the individual's principal occupation or previous industry because of a diminishing demand for his or her skills in that occupation or industry; or (ii) is self-employed and has been displaced from his or her business because of the diminishing demand for the business' services or goods; and (b) at the time of last separation from employment, resided in or was employed in a rural natural resources impact area.</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"Dislocated salmon fishing worker" means a finfish products worker who: (a)(i) Has been terminated or received notice of termination from employment and is unlikely to return to employment in the individual's principal occupation or previous industry because of a diminishing demand for his or her skills in that occupation or industry; or (ii) is self-employed and has been displaced from his or her business because of the diminishing demand for the business's services or goods; and (b) at the time of last separation from employment, resided in or was employed in a rural natural resources impact area.</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"District" means any one of the community and technical college districts created by this chapter.</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"Forest products worker" means a worker in the forest products industries affected by the reduction of forest fiber enhancement, transportation, or production. The workers included within this definition shall be determined by the employment security department, but shall include workers employed in the industries assigned the major group standard industrial classification codes "24" and "26" and the industries involved in the harvesting and management of logs, transportation of logs and wood products, processing of wood products, and the manufacturing and distribution of wood processing and logging equipment. The commissioner may adopt rules further interpreting these definitions. For the purposes of this subsection, "standard industrial classification code" means the code identified in RCW 50.29.025(3).</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"High employer demand program of study" means an apprenticeship, or an undergraduate or graduate certificate or degree program in which the number of students prepared for employment per year from in-state institutions is substantially less than the number of projected job openings per year in that field, statewide or in a substate region.</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"K-12 system" means the public school program including kindergarten through the twelfth grade.</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"Occupational education" means education or training that will prepare a student for employment that does not require a baccalaureate degree, and education and training that will prepare a student for transfer to bachelor's degrees in professional fields, subject to rules adopted by the college board.</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"Qualified institutions of higher education" means:</w:t>
      </w:r>
    </w:p>
    <w:p>
      <w:pPr>
        <w:spacing w:before="0" w:after="0" w:line="408" w:lineRule="exact"/>
        <w:ind w:left="0" w:right="0" w:firstLine="576"/>
        <w:jc w:val="left"/>
      </w:pPr>
      <w:r>
        <w:rPr/>
        <w:t xml:space="preserve">(a) Washington public community and technical colleges;</w:t>
      </w:r>
    </w:p>
    <w:p>
      <w:pPr>
        <w:spacing w:before="0" w:after="0" w:line="408" w:lineRule="exact"/>
        <w:ind w:left="0" w:right="0" w:firstLine="576"/>
        <w:jc w:val="left"/>
      </w:pPr>
      <w:r>
        <w:rPr/>
        <w:t xml:space="preserve">(b) Private career schools that are members of an accrediting association recognized by rule of the student achievement council for the purposes of chapter 28B.92 RCW; and</w:t>
      </w:r>
    </w:p>
    <w:p>
      <w:pPr>
        <w:spacing w:before="0" w:after="0" w:line="408" w:lineRule="exact"/>
        <w:ind w:left="0" w:right="0" w:firstLine="576"/>
        <w:jc w:val="left"/>
      </w:pPr>
      <w:r>
        <w:rPr/>
        <w:t xml:space="preserve">(c) Washington state apprenticeship and training council-approved apprenticeship programs.</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"Rural natural resources impact area" means:</w:t>
      </w:r>
    </w:p>
    <w:p>
      <w:pPr>
        <w:spacing w:before="0" w:after="0" w:line="408" w:lineRule="exact"/>
        <w:ind w:left="0" w:right="0" w:firstLine="576"/>
        <w:jc w:val="left"/>
      </w:pPr>
      <w:r>
        <w:rPr/>
        <w:t xml:space="preserve">(a) A nonmetropolitan county, as defined by the 1990 decennial census, that meets three of the five criteria set forth in subsection </w:t>
      </w:r>
      <w:r>
        <w:t>((</w:t>
      </w:r>
      <w:r>
        <w:rPr>
          <w:strike/>
        </w:rPr>
        <w:t xml:space="preserve">(19)</w:t>
      </w:r>
      <w:r>
        <w:t>))</w:t>
      </w:r>
      <w:r>
        <w:rPr/>
        <w:t xml:space="preserve"> </w:t>
      </w:r>
      <w:r>
        <w:rPr>
          <w:u w:val="single"/>
        </w:rPr>
        <w:t xml:space="preserve">(20)</w:t>
      </w:r>
      <w:r>
        <w:rPr/>
        <w:t xml:space="preserve"> of this section;</w:t>
      </w:r>
    </w:p>
    <w:p>
      <w:pPr>
        <w:spacing w:before="0" w:after="0" w:line="408" w:lineRule="exact"/>
        <w:ind w:left="0" w:right="0" w:firstLine="576"/>
        <w:jc w:val="left"/>
      </w:pPr>
      <w:r>
        <w:rPr/>
        <w:t xml:space="preserve">(b) A nonmetropolitan county with a population of less than forty thousand in the 1990 decennial census, that meets two of the five criteria as set forth in subsection </w:t>
      </w:r>
      <w:r>
        <w:t>((</w:t>
      </w:r>
      <w:r>
        <w:rPr>
          <w:strike/>
        </w:rPr>
        <w:t xml:space="preserve">(19)</w:t>
      </w:r>
      <w:r>
        <w:t>))</w:t>
      </w:r>
      <w:r>
        <w:rPr/>
        <w:t xml:space="preserve"> </w:t>
      </w:r>
      <w:r>
        <w:rPr>
          <w:u w:val="single"/>
        </w:rPr>
        <w:t xml:space="preserve">(20)</w:t>
      </w:r>
      <w:r>
        <w:rPr/>
        <w:t xml:space="preserve"> of this section; or</w:t>
      </w:r>
    </w:p>
    <w:p>
      <w:pPr>
        <w:spacing w:before="0" w:after="0" w:line="408" w:lineRule="exact"/>
        <w:ind w:left="0" w:right="0" w:firstLine="576"/>
        <w:jc w:val="left"/>
      </w:pPr>
      <w:r>
        <w:rPr/>
        <w:t xml:space="preserve">(c) A nonurbanized area, as defined by the 1990 decennial census, that is located in a metropolitan county that meets three of the five criteria set forth in subsection </w:t>
      </w:r>
      <w:r>
        <w:t>((</w:t>
      </w:r>
      <w:r>
        <w:rPr>
          <w:strike/>
        </w:rPr>
        <w:t xml:space="preserve">(19)</w:t>
      </w:r>
      <w:r>
        <w:t>))</w:t>
      </w:r>
      <w:r>
        <w:rPr/>
        <w:t xml:space="preserve"> </w:t>
      </w:r>
      <w:r>
        <w:rPr>
          <w:u w:val="single"/>
        </w:rPr>
        <w:t xml:space="preserve">(20)</w:t>
      </w:r>
      <w:r>
        <w:rPr/>
        <w:t xml:space="preserve"> of this section.</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For the purposes of designating rural natural resources impact areas, the following criteria shall be considered:</w:t>
      </w:r>
    </w:p>
    <w:p>
      <w:pPr>
        <w:spacing w:before="0" w:after="0" w:line="408" w:lineRule="exact"/>
        <w:ind w:left="0" w:right="0" w:firstLine="576"/>
        <w:jc w:val="left"/>
      </w:pPr>
      <w:r>
        <w:rPr/>
        <w:t xml:space="preserve">(a) A lumber and wood products employment location quotient at or above the state average;</w:t>
      </w:r>
    </w:p>
    <w:p>
      <w:pPr>
        <w:spacing w:before="0" w:after="0" w:line="408" w:lineRule="exact"/>
        <w:ind w:left="0" w:right="0" w:firstLine="576"/>
        <w:jc w:val="left"/>
      </w:pPr>
      <w:r>
        <w:rPr/>
        <w:t xml:space="preserve">(b) A commercial salmon fishing employment location quotient at or above the state average;</w:t>
      </w:r>
    </w:p>
    <w:p>
      <w:pPr>
        <w:spacing w:before="0" w:after="0" w:line="408" w:lineRule="exact"/>
        <w:ind w:left="0" w:right="0" w:firstLine="576"/>
        <w:jc w:val="left"/>
      </w:pPr>
      <w:r>
        <w:rPr/>
        <w:t xml:space="preserve">(c) Projected or actual direct lumber and wood products job losses of one hundred positions or more;</w:t>
      </w:r>
    </w:p>
    <w:p>
      <w:pPr>
        <w:spacing w:before="0" w:after="0" w:line="408" w:lineRule="exact"/>
        <w:ind w:left="0" w:right="0" w:firstLine="576"/>
        <w:jc w:val="left"/>
      </w:pPr>
      <w:r>
        <w:rPr/>
        <w:t xml:space="preserve">(d) Projected or actual direct commercial salmon fishing job losses of one hundred positions or more; and</w:t>
      </w:r>
    </w:p>
    <w:p>
      <w:pPr>
        <w:spacing w:before="0" w:after="0" w:line="408" w:lineRule="exact"/>
        <w:ind w:left="0" w:right="0" w:firstLine="576"/>
        <w:jc w:val="left"/>
      </w:pPr>
      <w:r>
        <w:rPr/>
        <w:t xml:space="preserve">(e) An unemployment rate twenty percent or more above the state average. The counties that meet these criteria shall be determined by the employment security department for the most recent year for which data is available. For the purposes of administration of programs under this chapter, the United States post office five-digit zip code delivery areas will be used to determine residence status for eligibility purposes. For the purpose of this definition, a zip code delivery area of which any part is ten miles or more from an urbanized area is considered nonurbanized. A zip code totally surrounded by zip codes qualifying as nonurbanized under this definition is also considered nonurbanized. The office of financial management shall make available a zip code listing of the areas to all agencies and organizations providing services under this chapter.</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"Salmon fishing worker" means a worker in the finfish industry affected by 1994 or future salmon disasters. The workers included within this definition shall be determined by the employment security department, but shall include workers employed in the industries involved in the commercial and recreational harvesting of finfish including buying and processing finfish. The commissioner may adopt rules further interpreting these definitions.</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"System" means the state system of community and technical colleges, which shall be a system of higher education.</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 "Technical college" includes those higher education institutions with the mission of conducting occupational education, basic skills, literacy programs, and offering on short notice, when appropriate, programs that meet specific industry needs. For purposes of this chapter, technical colleges shall include the following college districts as created in RCW 28B.50.040: The twenty-fifth college district, the twenty-sixth college district, the twenty-seventh college district, the twenty-eighth college district, and the twenty-ninth college district.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Except as provided in subsection (2) of this section, to be a counselor for the purposes of this chapter and RCW 28B.52.020, an individual must meet the following minimum criteria:</w:t>
      </w:r>
    </w:p>
    <w:p>
      <w:pPr>
        <w:spacing w:before="0" w:after="0" w:line="408" w:lineRule="exact"/>
        <w:ind w:left="0" w:right="0" w:firstLine="576"/>
        <w:jc w:val="left"/>
      </w:pPr>
      <w:r>
        <w:rPr/>
        <w:t xml:space="preserve">(a) Have a master's degree in counseling or related field from a regionally accredited university;</w:t>
      </w:r>
    </w:p>
    <w:p>
      <w:pPr>
        <w:spacing w:before="0" w:after="0" w:line="408" w:lineRule="exact"/>
        <w:ind w:left="0" w:right="0" w:firstLine="576"/>
        <w:jc w:val="left"/>
      </w:pPr>
      <w:r>
        <w:rPr/>
        <w:t xml:space="preserve">(b) Have completed a supervised counseling practicum and internship with an average of one hour per week of individual or triadic supervision and that consists of: (i) A minimum of one hundred practicum hours with at least forty of the total hours being in direct service; and (ii) a minimum of seven hundred on-site internship hours with at least two hundred eighty of the total hours being direct service;</w:t>
      </w:r>
    </w:p>
    <w:p>
      <w:pPr>
        <w:spacing w:before="0" w:after="0" w:line="408" w:lineRule="exact"/>
        <w:ind w:left="0" w:right="0" w:firstLine="576"/>
        <w:jc w:val="left"/>
      </w:pPr>
      <w:r>
        <w:rPr/>
        <w:t xml:space="preserve">(c) Have completed coursework with content covering the following areas:</w:t>
      </w:r>
    </w:p>
    <w:p>
      <w:pPr>
        <w:spacing w:before="0" w:after="0" w:line="408" w:lineRule="exact"/>
        <w:ind w:left="0" w:right="0" w:firstLine="576"/>
        <w:jc w:val="left"/>
      </w:pPr>
      <w:r>
        <w:rPr/>
        <w:t xml:space="preserve">(i) Professional counseling orientation and ethical practice;</w:t>
      </w:r>
    </w:p>
    <w:p>
      <w:pPr>
        <w:spacing w:before="0" w:after="0" w:line="408" w:lineRule="exact"/>
        <w:ind w:left="0" w:right="0" w:firstLine="576"/>
        <w:jc w:val="left"/>
      </w:pPr>
      <w:r>
        <w:rPr/>
        <w:t xml:space="preserve">(ii) Social and cultural diversity;</w:t>
      </w:r>
    </w:p>
    <w:p>
      <w:pPr>
        <w:spacing w:before="0" w:after="0" w:line="408" w:lineRule="exact"/>
        <w:ind w:left="0" w:right="0" w:firstLine="576"/>
        <w:jc w:val="left"/>
      </w:pPr>
      <w:r>
        <w:rPr/>
        <w:t xml:space="preserve">(iii) Human growth and development;</w:t>
      </w:r>
    </w:p>
    <w:p>
      <w:pPr>
        <w:spacing w:before="0" w:after="0" w:line="408" w:lineRule="exact"/>
        <w:ind w:left="0" w:right="0" w:firstLine="576"/>
        <w:jc w:val="left"/>
      </w:pPr>
      <w:r>
        <w:rPr/>
        <w:t xml:space="preserve">(iv) Career development; and</w:t>
      </w:r>
    </w:p>
    <w:p>
      <w:pPr>
        <w:spacing w:before="0" w:after="0" w:line="408" w:lineRule="exact"/>
        <w:ind w:left="0" w:right="0" w:firstLine="576"/>
        <w:jc w:val="left"/>
      </w:pPr>
      <w:r>
        <w:rPr/>
        <w:t xml:space="preserve">(v) Counseling and helping relationships; and</w:t>
      </w:r>
    </w:p>
    <w:p>
      <w:pPr>
        <w:spacing w:before="0" w:after="0" w:line="408" w:lineRule="exact"/>
        <w:ind w:left="0" w:right="0" w:firstLine="576"/>
        <w:jc w:val="left"/>
      </w:pPr>
      <w:r>
        <w:rPr/>
        <w:t xml:space="preserve">(d) Have completed coursework with content covering at least two of the following areas:</w:t>
      </w:r>
    </w:p>
    <w:p>
      <w:pPr>
        <w:spacing w:before="0" w:after="0" w:line="408" w:lineRule="exact"/>
        <w:ind w:left="0" w:right="0" w:firstLine="576"/>
        <w:jc w:val="left"/>
      </w:pPr>
      <w:r>
        <w:rPr/>
        <w:t xml:space="preserve">(i) Group counseling and group work;</w:t>
      </w:r>
    </w:p>
    <w:p>
      <w:pPr>
        <w:spacing w:before="0" w:after="0" w:line="408" w:lineRule="exact"/>
        <w:ind w:left="0" w:right="0" w:firstLine="576"/>
        <w:jc w:val="left"/>
      </w:pPr>
      <w:r>
        <w:rPr/>
        <w:t xml:space="preserve">(ii) Assessment and testing;</w:t>
      </w:r>
    </w:p>
    <w:p>
      <w:pPr>
        <w:spacing w:before="0" w:after="0" w:line="408" w:lineRule="exact"/>
        <w:ind w:left="0" w:right="0" w:firstLine="576"/>
        <w:jc w:val="left"/>
      </w:pPr>
      <w:r>
        <w:rPr/>
        <w:t xml:space="preserve">(iii) Research and program evaluation.</w:t>
      </w:r>
    </w:p>
    <w:p>
      <w:pPr>
        <w:spacing w:before="0" w:after="0" w:line="408" w:lineRule="exact"/>
        <w:ind w:left="0" w:right="0" w:firstLine="576"/>
        <w:jc w:val="left"/>
      </w:pPr>
      <w:r>
        <w:rPr/>
        <w:t xml:space="preserve">(2) The requirements in subsection (1) of this section do not apply to an individual employed by a college district as a counselor before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Beginning the fall academic quarter of 2020, every community and technical college must have and maintain a staffing ratio of no more than nine hundred students to one full-time equivalent counselor, based on the previous fall quarter's unduplicated student head count.</w:t>
      </w:r>
    </w:p>
    <w:p>
      <w:pPr>
        <w:spacing w:before="0" w:after="0" w:line="408" w:lineRule="exact"/>
        <w:ind w:left="0" w:right="0" w:firstLine="576"/>
        <w:jc w:val="left"/>
      </w:pPr>
      <w:r>
        <w:rPr/>
        <w:t xml:space="preserve">(2) The ratio required under this section applies to counselor positions that are state-funded. Counselor positions that are funded by sources other than state funds may not be counted when determining if a community or technical college has met the student-to-counselor ratio requirement.</w:t>
      </w:r>
    </w:p>
    <w:p>
      <w:pPr>
        <w:spacing w:before="0" w:after="0" w:line="408" w:lineRule="exact"/>
        <w:ind w:left="0" w:right="0" w:firstLine="576"/>
        <w:jc w:val="left"/>
      </w:pPr>
      <w:r>
        <w:rPr/>
        <w:t xml:space="preserve">(3) The college board shall include data on each community and technical college's student-to-counselor ratio in its annual fall quarter enrollment and staffing report.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50</w:t>
      </w:r>
      <w:r>
        <w:rPr/>
        <w:t xml:space="preserve">.</w:t>
      </w:r>
      <w:r>
        <w:t xml:space="preserve">090</w:t>
      </w:r>
      <w:r>
        <w:rPr/>
        <w:t xml:space="preserve"> and 2013 c 57 s 1 are each amended to read as follows:</w:t>
      </w:r>
    </w:p>
    <w:p>
      <w:pPr>
        <w:spacing w:before="0" w:after="0" w:line="408" w:lineRule="exact"/>
        <w:ind w:left="0" w:right="0" w:firstLine="576"/>
        <w:jc w:val="left"/>
      </w:pPr>
      <w:r>
        <w:rPr/>
        <w:t xml:space="preserve">The college board shall have general supervision and control over the state system of community and technical colleges. In addition to the other powers and duties imposed upon the college board by this chapter, the college board shall be charged with the following powers, duties and responsibilities:</w:t>
      </w:r>
    </w:p>
    <w:p>
      <w:pPr>
        <w:spacing w:before="0" w:after="0" w:line="408" w:lineRule="exact"/>
        <w:ind w:left="0" w:right="0" w:firstLine="576"/>
        <w:jc w:val="left"/>
      </w:pPr>
      <w:r>
        <w:rPr/>
        <w:t xml:space="preserve">(1) Review the budgets prepared by the boards of trustees, prepare a single budget for the support of the state system of community and technical colleges and adult education, and submit this budget to the governor as provided in RCW 43.88.090;</w:t>
      </w:r>
    </w:p>
    <w:p>
      <w:pPr>
        <w:spacing w:before="0" w:after="0" w:line="408" w:lineRule="exact"/>
        <w:ind w:left="0" w:right="0" w:firstLine="576"/>
        <w:jc w:val="left"/>
      </w:pPr>
      <w:r>
        <w:rPr/>
        <w:t xml:space="preserve">(2) Establish guidelines for the disbursement of funds; and receive and disburse such funds for adult education and maintenance and operation and capital support of the college districts in conformance with the state and district budgets, and in conformance with chapter 43.88 RCW;</w:t>
      </w:r>
    </w:p>
    <w:p>
      <w:pPr>
        <w:spacing w:before="0" w:after="0" w:line="408" w:lineRule="exact"/>
        <w:ind w:left="0" w:right="0" w:firstLine="576"/>
        <w:jc w:val="left"/>
      </w:pPr>
      <w:r>
        <w:rPr/>
        <w:t xml:space="preserve">(3) Ensure, through the full use of its authority:</w:t>
      </w:r>
    </w:p>
    <w:p>
      <w:pPr>
        <w:spacing w:before="0" w:after="0" w:line="408" w:lineRule="exact"/>
        <w:ind w:left="0" w:right="0" w:firstLine="576"/>
        <w:jc w:val="left"/>
      </w:pPr>
      <w:r>
        <w:rPr/>
        <w:t xml:space="preserve">(a) That each college district, in coordination with colleges, within a regional area, shall offer thoroughly comprehensive educational, training, and service programs to meet the needs of both the communities and students served by combining high standards of excellence in academic transfer courses; realistic and practical courses in occupational education, both graded and ungraded; and community services of an educational, cultural, and recreational nature; and adult education, including basic skills and general, family, and workforce literacy programs and services;</w:t>
      </w:r>
    </w:p>
    <w:p>
      <w:pPr>
        <w:spacing w:before="0" w:after="0" w:line="408" w:lineRule="exact"/>
        <w:ind w:left="0" w:right="0" w:firstLine="576"/>
        <w:jc w:val="left"/>
      </w:pPr>
      <w:r>
        <w:rPr/>
        <w:t xml:space="preserve">(b) That each college district shall maintain an open-door policy, to the end that no student will be denied admission because of the location of the student's residence or because of the student's educational background or ability; that, insofar as is practical in the judgment of the college board, curriculum offerings will be provided to meet the educational and training needs of the community generally and the students thereof; and that all students, regardless of their differing courses of study, will be considered, known and recognized equally as members of the student body: PROVIDED, That the administrative officers of a community or technical college may deny admission to a prospective student or attendance to an enrolled student if, in their judgment, the student would not be competent to profit from the curriculum offerings of the college, or would, by his or her presence or conduct, create a disruptive atmosphere within the college not consistent with the purposes of the institution. This subsection (3)(b) shall not apply to competency, conduct, or presence associated with a disability in a person twenty-one years of age or younger attending a technical college;</w:t>
      </w:r>
    </w:p>
    <w:p>
      <w:pPr>
        <w:spacing w:before="0" w:after="0" w:line="408" w:lineRule="exact"/>
        <w:ind w:left="0" w:right="0" w:firstLine="576"/>
        <w:jc w:val="left"/>
      </w:pPr>
      <w:r>
        <w:rPr>
          <w:u w:val="single"/>
        </w:rPr>
        <w:t xml:space="preserve">(c) That each college district, in coordination with colleges, meet and maintain the student-to-counselor ratio required under section 3 of this act;</w:t>
      </w:r>
    </w:p>
    <w:p>
      <w:pPr>
        <w:spacing w:before="0" w:after="0" w:line="408" w:lineRule="exact"/>
        <w:ind w:left="0" w:right="0" w:firstLine="576"/>
        <w:jc w:val="left"/>
      </w:pPr>
      <w:r>
        <w:rPr/>
        <w:t xml:space="preserve">(4) Prepare a comprehensive master plan for the development of community and technical college education and training in the state; and assist the office of financial management in the preparation of enrollment projections to support plans for providing adequate college facilities in all areas of the state. The master plan shall include implementation of the vision, goals, priorities, and strategies in the statewide strategic master plan for higher education under RCW 28B.76.200 based on the community and technical college system's role and mission. The master plan shall also contain measurable performance indicators and benchmarks for gauging progress toward achieving the goals and priorities;</w:t>
      </w:r>
    </w:p>
    <w:p>
      <w:pPr>
        <w:spacing w:before="0" w:after="0" w:line="408" w:lineRule="exact"/>
        <w:ind w:left="0" w:right="0" w:firstLine="576"/>
        <w:jc w:val="left"/>
      </w:pPr>
      <w:r>
        <w:rPr/>
        <w:t xml:space="preserve">(5) Define and administer criteria and guidelines for the establishment of new community and technical colleges or campuses within the existing districts;</w:t>
      </w:r>
    </w:p>
    <w:p>
      <w:pPr>
        <w:spacing w:before="0" w:after="0" w:line="408" w:lineRule="exact"/>
        <w:ind w:left="0" w:right="0" w:firstLine="576"/>
        <w:jc w:val="left"/>
      </w:pPr>
      <w:r>
        <w:rPr/>
        <w:t xml:space="preserve">(6) Establish criteria and procedures for modifying district boundary lines and consolidating district structures to form multiple campus districts consistent with the purposes set forth in RCW 28B.50.020 as now or hereafter amended and in accordance therewith make such changes as it deems advisable;</w:t>
      </w:r>
    </w:p>
    <w:p>
      <w:pPr>
        <w:spacing w:before="0" w:after="0" w:line="408" w:lineRule="exact"/>
        <w:ind w:left="0" w:right="0" w:firstLine="576"/>
        <w:jc w:val="left"/>
      </w:pPr>
      <w:r>
        <w:rPr/>
        <w:t xml:space="preserve">(7) Establish minimum standards to govern the operation of the community and technical colleges with respect to:</w:t>
      </w:r>
    </w:p>
    <w:p>
      <w:pPr>
        <w:spacing w:before="0" w:after="0" w:line="408" w:lineRule="exact"/>
        <w:ind w:left="0" w:right="0" w:firstLine="576"/>
        <w:jc w:val="left"/>
      </w:pPr>
      <w:r>
        <w:rPr/>
        <w:t xml:space="preserve">(a) Qualifications and credentials of instructional and key administrative personnel, except as otherwise provided in the state plan for vocational education;</w:t>
      </w:r>
    </w:p>
    <w:p>
      <w:pPr>
        <w:spacing w:before="0" w:after="0" w:line="408" w:lineRule="exact"/>
        <w:ind w:left="0" w:right="0" w:firstLine="576"/>
        <w:jc w:val="left"/>
      </w:pPr>
      <w:r>
        <w:rPr/>
        <w:t xml:space="preserve">(b) Internal budgeting, accounting, auditing, and financial procedures as necessary to supplement the general requirements prescribed pursuant to chapter 43.88 RCW;</w:t>
      </w:r>
    </w:p>
    <w:p>
      <w:pPr>
        <w:spacing w:before="0" w:after="0" w:line="408" w:lineRule="exact"/>
        <w:ind w:left="0" w:right="0" w:firstLine="576"/>
        <w:jc w:val="left"/>
      </w:pPr>
      <w:r>
        <w:rPr/>
        <w:t xml:space="preserve">(c) The content of the curriculums and other educational and training programs, and the requirement for degrees and certificates awarded by the colleges;</w:t>
      </w:r>
    </w:p>
    <w:p>
      <w:pPr>
        <w:spacing w:before="0" w:after="0" w:line="408" w:lineRule="exact"/>
        <w:ind w:left="0" w:right="0" w:firstLine="576"/>
        <w:jc w:val="left"/>
      </w:pPr>
      <w:r>
        <w:rPr/>
        <w:t xml:space="preserve">(d) Standard admission policies;</w:t>
      </w:r>
    </w:p>
    <w:p>
      <w:pPr>
        <w:spacing w:before="0" w:after="0" w:line="408" w:lineRule="exact"/>
        <w:ind w:left="0" w:right="0" w:firstLine="576"/>
        <w:jc w:val="left"/>
      </w:pPr>
      <w:r>
        <w:rPr/>
        <w:t xml:space="preserve">(e) Eligibility of courses to receive state fund support; and</w:t>
      </w:r>
    </w:p>
    <w:p>
      <w:pPr>
        <w:spacing w:before="0" w:after="0" w:line="408" w:lineRule="exact"/>
        <w:ind w:left="0" w:right="0" w:firstLine="576"/>
        <w:jc w:val="left"/>
      </w:pPr>
      <w:r>
        <w:rPr/>
        <w:t xml:space="preserve">(f) Common student identifiers such that once a student has enrolled at any community or technical college he or she retains the same student identification upon transfer to any college district;</w:t>
      </w:r>
    </w:p>
    <w:p>
      <w:pPr>
        <w:spacing w:before="0" w:after="0" w:line="408" w:lineRule="exact"/>
        <w:ind w:left="0" w:right="0" w:firstLine="576"/>
        <w:jc w:val="left"/>
      </w:pPr>
      <w:r>
        <w:rPr/>
        <w:t xml:space="preserve">(8) Encourage colleges to use multiple measures to determine whether a student must enroll in a precollege course including, but not limited to, placement tests, the SAT, high school transcripts, college transcripts, or initial class performance, and require colleges to post all the available options for course placement on their web site and in their admissions materials;</w:t>
      </w:r>
    </w:p>
    <w:p>
      <w:pPr>
        <w:spacing w:before="0" w:after="0" w:line="408" w:lineRule="exact"/>
        <w:ind w:left="0" w:right="0" w:firstLine="576"/>
        <w:jc w:val="left"/>
      </w:pPr>
      <w:r>
        <w:rPr/>
        <w:t xml:space="preserve">(9) Establish and administer criteria and procedures for all capital construction including the establishment, installation, and expansion of facilities within the various college districts;</w:t>
      </w:r>
    </w:p>
    <w:p>
      <w:pPr>
        <w:spacing w:before="0" w:after="0" w:line="408" w:lineRule="exact"/>
        <w:ind w:left="0" w:right="0" w:firstLine="576"/>
        <w:jc w:val="left"/>
      </w:pPr>
      <w:r>
        <w:rPr/>
        <w:t xml:space="preserve">(10) Encourage innovation in the development of new educational and training programs and instructional methods; coordinate research efforts to this end; and disseminate the findings thereof;</w:t>
      </w:r>
    </w:p>
    <w:p>
      <w:pPr>
        <w:spacing w:before="0" w:after="0" w:line="408" w:lineRule="exact"/>
        <w:ind w:left="0" w:right="0" w:firstLine="576"/>
        <w:jc w:val="left"/>
      </w:pPr>
      <w:r>
        <w:rPr/>
        <w:t xml:space="preserve">(11) Exercise any other powers, duties and responsibilities necessary to carry out the purposes of this chapter;</w:t>
      </w:r>
    </w:p>
    <w:p>
      <w:pPr>
        <w:spacing w:before="0" w:after="0" w:line="408" w:lineRule="exact"/>
        <w:ind w:left="0" w:right="0" w:firstLine="576"/>
        <w:jc w:val="left"/>
      </w:pPr>
      <w:r>
        <w:rPr/>
        <w:t xml:space="preserve">(12) Authorize the various community and technical colleges to offer programs and courses in other districts when it determines that such action is consistent with the purposes set forth in RCW 28B.50.020 as now or hereafter amended;</w:t>
      </w:r>
    </w:p>
    <w:p>
      <w:pPr>
        <w:spacing w:before="0" w:after="0" w:line="408" w:lineRule="exact"/>
        <w:ind w:left="0" w:right="0" w:firstLine="576"/>
        <w:jc w:val="left"/>
      </w:pPr>
      <w:r>
        <w:rPr/>
        <w:t xml:space="preserve">(13) Notwithstanding any other law or statute regarding the sale of state property, sell or exchange and convey any or all interest in any community and technical college real and personal property, except such property as is received by a college district in accordance with RCW 28B.50.140(8), when it determines that such property is surplus or that such a sale or exchange is in the best interests of the community and technical college system;</w:t>
      </w:r>
    </w:p>
    <w:p>
      <w:pPr>
        <w:spacing w:before="0" w:after="0" w:line="408" w:lineRule="exact"/>
        <w:ind w:left="0" w:right="0" w:firstLine="576"/>
        <w:jc w:val="left"/>
      </w:pPr>
      <w:r>
        <w:rPr/>
        <w:t xml:space="preserve">(14) In order that the treasurer for the state board for community and technical colleges appointed in accordance with RCW 28B.50.085 may make vendor payments, the state treasurer will honor warrants drawn by the state board providing for an initial advance on July 1, 1982, of the current biennium and on July 1st of each succeeding biennium from the state general fund in an amount equal to twenty-four percent of the average monthly allotment for such budgeted biennium expenditures for the state board for community and technical colleges as certified by the office of financial management; and at the conclusion of such initial month and for each succeeding month of any biennium, the state treasurer will reimburse expenditures incurred and reported monthly by the state board treasurer in accordance with chapter 43.88 RCW: PROVIDED, That the reimbursement to the state board for actual expenditures incurred in the final month of each biennium shall be less the initial advance made in such biennium;</w:t>
      </w:r>
    </w:p>
    <w:p>
      <w:pPr>
        <w:spacing w:before="0" w:after="0" w:line="408" w:lineRule="exact"/>
        <w:ind w:left="0" w:right="0" w:firstLine="576"/>
        <w:jc w:val="left"/>
      </w:pPr>
      <w:r>
        <w:rPr/>
        <w:t xml:space="preserve">(15) Notwithstanding the provisions of subsection (13) of this section, may receive such gifts, grants, conveyances, devises, and bequests of real or personal property from private sources as may be made from time to time, in trust or otherwise, whenever the terms and conditions thereof will aid in carrying out the community and technical college programs and may sell, lease or exchange, invest or expend the same or the proceeds, rents, profits and income thereof according to the terms and conditions thereof; and adopt regulations to govern the receipt and expenditure of the proceeds, rents, profits and income thereof; and</w:t>
      </w:r>
    </w:p>
    <w:p>
      <w:pPr>
        <w:spacing w:before="0" w:after="0" w:line="408" w:lineRule="exact"/>
        <w:ind w:left="0" w:right="0" w:firstLine="576"/>
        <w:jc w:val="left"/>
      </w:pPr>
      <w:r>
        <w:rPr/>
        <w:t xml:space="preserve">(16) The college board shall have the power of eminent domain.</w:t>
      </w:r>
    </w:p>
    <w:p/>
    <w:p>
      <w:pPr>
        <w:jc w:val="center"/>
      </w:pPr>
      <w:r>
        <w:rPr>
          <w:b/>
        </w:rPr>
        <w:t>--- END ---</w:t>
      </w:r>
    </w:p>
    <w:sectPr>
      <w:pgNumType w:start="1"/>
      <w:footerReference xmlns:r="http://schemas.openxmlformats.org/officeDocument/2006/relationships" r:id="Rc24f24d93613413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1355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3095c2f0e1d4edf" /><Relationship Type="http://schemas.openxmlformats.org/officeDocument/2006/relationships/footer" Target="/word/footer1.xml" Id="Rc24f24d936134131" /></Relationships>
</file>