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bb65e1ccf64854" /></Relationships>
</file>

<file path=word/document.xml><?xml version="1.0" encoding="utf-8"?>
<w:document xmlns:w="http://schemas.openxmlformats.org/wordprocessingml/2006/main">
  <w:body>
    <w:p>
      <w:r>
        <w:t>H-1563.1</w:t>
      </w:r>
    </w:p>
    <w:p>
      <w:pPr>
        <w:jc w:val="center"/>
      </w:pPr>
      <w:r>
        <w:t>_______________________________________________</w:t>
      </w:r>
    </w:p>
    <w:p/>
    <w:p>
      <w:pPr>
        <w:jc w:val="center"/>
      </w:pPr>
      <w:r>
        <w:rPr>
          <w:b/>
        </w:rPr>
        <w:t>SUBSTITUTE HOUSE BILL 1359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Leavitt, Irwin, Tharinger, Eslick, and Pollet)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procurement modernization and efficiency; amending RCW 39.04.155 and 57.08.050; reenacting and amending RCW 36.32.235; and adding a new section to chapter 39.04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2016 c 95 s 8 and 2016 c 19 s 8 are each reenacted and amended to read as follows:</w:t>
      </w:r>
    </w:p>
    <w:p>
      <w:pPr>
        <w:spacing w:before="0" w:after="0" w:line="408" w:lineRule="exact"/>
        <w:ind w:left="0" w:right="0" w:firstLine="576"/>
        <w:jc w:val="left"/>
      </w:pPr>
      <w:r>
        <w:rPr/>
        <w:t xml:space="preserve">(1) In each county </w:t>
      </w:r>
      <w:r>
        <w:t>((</w:t>
      </w:r>
      <w:r>
        <w:rPr>
          <w:strike/>
        </w:rPr>
        <w:t xml:space="preserve">with a population of four hundred thousand or more</w:t>
      </w:r>
      <w:r>
        <w:t>))</w:t>
      </w:r>
      <w:r>
        <w:rPr/>
        <w:t xml:space="preserv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"Public works" has the same definition as in RCW 39.04.010.</w:t>
      </w:r>
    </w:p>
    <w:p>
      <w:pPr>
        <w:spacing w:before="0" w:after="0" w:line="408" w:lineRule="exact"/>
        <w:ind w:left="0" w:right="0" w:firstLine="576"/>
        <w:jc w:val="left"/>
      </w:pPr>
      <w:r>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t xml:space="preserve">(c) "Stormwater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stormwater permit for the purpose of improving control of stormwater runoff quantity and quality from developed land, safely conveying stormwater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may be in either hard copy or electronic form as specified by the county, shall be filed with the clerk, shall be opened and read in public at the time and place named therefor in the advertisements, and</w:t>
      </w:r>
      <w:r>
        <w:rPr>
          <w:u w:val="single"/>
        </w:rPr>
        <w:t xml:space="preserve">,</w:t>
      </w:r>
      <w:r>
        <w:rPr/>
        <w:t xml:space="preserve">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w:t>
      </w:r>
      <w:r>
        <w:t>((</w:t>
      </w:r>
      <w:r>
        <w:rPr>
          <w:strike/>
        </w:rPr>
        <w:t xml:space="preserve">(10)</w:t>
      </w:r>
      <w:r>
        <w:t>))</w:t>
      </w:r>
      <w:r>
        <w:rPr/>
        <w:t xml:space="preserve"> </w:t>
      </w:r>
      <w:r>
        <w:rPr>
          <w:u w:val="single"/>
        </w:rPr>
        <w:t xml:space="preserve">(11)</w:t>
      </w:r>
      <w:r>
        <w:rPr/>
        <w:t xml:space="preserve">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w:t>
      </w:r>
      <w:r>
        <w:t>((</w:t>
      </w:r>
      <w:r>
        <w:rPr>
          <w:strike/>
        </w:rPr>
        <w:t xml:space="preserve">(12)</w:t>
      </w:r>
      <w:r>
        <w:t>))</w:t>
      </w:r>
      <w:r>
        <w:rPr/>
        <w:t xml:space="preserve"> </w:t>
      </w:r>
      <w:r>
        <w:rPr>
          <w:u w:val="single"/>
        </w:rPr>
        <w:t xml:space="preserve">(13)</w:t>
      </w:r>
      <w:r>
        <w:rPr/>
        <w:t xml:space="preserve">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w:t>
      </w:r>
      <w:r>
        <w:rPr>
          <w:u w:val="single"/>
        </w:rPr>
        <w:t xml:space="preserve">A county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(a) For the purposes of this section, "unit priced contract" means a competitively bid contract in which public works are anticipated on a recurring basis to meet the business or operational needs of the county,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(b) Unit priced contracts must be executed for an initial contract term not to exceed three years, with the county having the option of extending or renewing the unit priced contract for one additional year.</w:t>
      </w:r>
    </w:p>
    <w:p>
      <w:pPr>
        <w:spacing w:before="0" w:after="0" w:line="408" w:lineRule="exact"/>
        <w:ind w:left="0" w:right="0" w:firstLine="576"/>
        <w:jc w:val="left"/>
      </w:pPr>
      <w:r>
        <w:rPr>
          <w:u w:val="single"/>
        </w:rPr>
        <w:t xml:space="preserve">(c) Invitations for unit price bids shall include, for purposes of the bid evaluation, estimated quantities of the anticipated types of work or trades, and specify how the county will issue or release work assignments, work orders, or task authorizations pursuant to a unit priced contract for projects, tasks, or other work based on the hourly rates or unit prices bid by the contractor. The contract must be awarded to the lowest responsible bidder as defined under RCW 39.04.010. Whenever possible, the county must invite at least one bid from a minority or woman contractor who otherwise qualifies under this section.</w:t>
      </w:r>
    </w:p>
    <w:p>
      <w:pPr>
        <w:spacing w:before="0" w:after="0" w:line="408" w:lineRule="exact"/>
        <w:ind w:left="0" w:right="0" w:firstLine="576"/>
        <w:jc w:val="left"/>
      </w:pPr>
      <w:r>
        <w:rPr>
          <w:u w:val="single"/>
        </w:rPr>
        <w:t xml:space="preserve">(d)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u w:val="single"/>
        </w:rPr>
        <w:t xml:space="preserve">(10)</w:t>
      </w:r>
      <w:r>
        <w:rPr/>
        <w:t xml:space="preserve">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addition to the percentage limitation provided in subsection (8) of this section, counties subject to these provisions containing a population of four hundred thousand or more shall not have public employees perform: A public works project in excess of ninety thousand dollars if more than a single craft or trade is involved with the public works project, a riverine project or stormwater project in excess of two hundred fifty thousand dollars if more than a single craft or trade is involved with the riverine project or stormwater project, a public works project in excess of forty-five thousand dollars if only a single craft or trade is involved with the public works project, or a riverine project or stormwater project in excess of one hundred twenty-five thousand dollars if only a single craft or trade is involved with the riverine project or stormwater project. A public works project, a riverine project, and a stormwater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 lieu of the procedures of subsections (3) through </w:t>
      </w:r>
      <w:r>
        <w:t>((</w:t>
      </w:r>
      <w:r>
        <w:rPr>
          <w:strike/>
        </w:rPr>
        <w:t xml:space="preserve">(11)</w:t>
      </w:r>
      <w:r>
        <w:t>))</w:t>
      </w:r>
      <w:r>
        <w:rPr/>
        <w:t xml:space="preserve"> </w:t>
      </w:r>
      <w:r>
        <w:rPr>
          <w:u w:val="single"/>
        </w:rPr>
        <w:t xml:space="preserve">(12)</w:t>
      </w:r>
      <w:r>
        <w:rPr/>
        <w:t xml:space="preserve">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allocation of public works projects to be performed by county employees shall not be subject to a collective bargaining agreement.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This section does not apply to performance-based contracts, as defined in RCW 39.35A.020(4), that are negotiated under chapter 39.35A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2015 c 225 s 33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w:t>
      </w:r>
      <w:r>
        <w:t>((</w:t>
      </w:r>
      <w:r>
        <w:rPr>
          <w:strike/>
        </w:rPr>
        <w:t xml:space="preserve">three</w:t>
      </w:r>
      <w:r>
        <w:t>))</w:t>
      </w:r>
      <w:r>
        <w:rPr/>
        <w:t xml:space="preserve"> </w:t>
      </w:r>
      <w:r>
        <w:rPr>
          <w:u w:val="single"/>
        </w:rPr>
        <w:t xml:space="preserve">five</w:t>
      </w:r>
      <w:r>
        <w:rPr/>
        <w:t xml:space="preserve"> hundred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w:t>
      </w:r>
      <w:r>
        <w:t>((</w:t>
      </w:r>
      <w:r>
        <w:rPr>
          <w:strike/>
        </w:rPr>
        <w:t xml:space="preserve">one</w:t>
      </w:r>
      <w:r>
        <w:t>))</w:t>
      </w:r>
      <w:r>
        <w:rPr/>
        <w:t xml:space="preserve"> </w:t>
      </w:r>
      <w:r>
        <w:rPr>
          <w:u w:val="single"/>
        </w:rPr>
        <w:t xml:space="preserve">two</w:t>
      </w:r>
      <w:r>
        <w:rPr/>
        <w:t xml:space="preserve"> hundred fifty thousand dollars to </w:t>
      </w:r>
      <w:r>
        <w:t>((</w:t>
      </w:r>
      <w:r>
        <w:rPr>
          <w:strike/>
        </w:rPr>
        <w:t xml:space="preserve">three</w:t>
      </w:r>
      <w:r>
        <w:t>))</w:t>
      </w:r>
      <w:r>
        <w:rPr/>
        <w:t xml:space="preserve"> </w:t>
      </w:r>
      <w:r>
        <w:rPr>
          <w:u w:val="single"/>
        </w:rPr>
        <w:t xml:space="preserve">five</w:t>
      </w:r>
      <w:r>
        <w:rPr/>
        <w:t xml:space="preserve"> hundred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telephone inquiry.</w:t>
      </w:r>
    </w:p>
    <w:p>
      <w:pPr>
        <w:spacing w:before="0" w:after="0" w:line="408" w:lineRule="exact"/>
        <w:ind w:left="0" w:right="0" w:firstLine="576"/>
        <w:jc w:val="left"/>
      </w:pPr>
      <w:r>
        <w:rPr/>
        <w:t xml:space="preserve">(3) In lieu of awarding contracts under subsection (2) of this section, a state agency or authorized local government may award a contract for work, construction, alteration, repair, or improvement projects estimated to cost less than </w:t>
      </w:r>
      <w:r>
        <w:t>((</w:t>
      </w:r>
      <w:r>
        <w:rPr>
          <w:strike/>
        </w:rPr>
        <w:t xml:space="preserve">thirty-five</w:t>
      </w:r>
      <w:r>
        <w:t>))</w:t>
      </w:r>
      <w:r>
        <w:rPr/>
        <w:t xml:space="preserve"> </w:t>
      </w:r>
      <w:r>
        <w:rPr>
          <w:u w:val="single"/>
        </w:rPr>
        <w:t xml:space="preserve">fifty</w:t>
      </w:r>
      <w:r>
        <w:rPr/>
        <w:t xml:space="preser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t xml:space="preserve">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shall attempt to distribute opportunities for limited public works projects equitably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the retainage requirements of chapter 60.28 RCW, thereby assuming the liability for the contractor's nonpayment of laborers, mechanics, subcontractors, materialpersons, suppliers, and taxes imposed under Title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t xml:space="preserve">(6) As used in this section,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following public bodies of the state of Washington are authorized to procure public works contracts under this chapter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(a) Every county public transportation authority as defined under RCW 36.57.010;</w:t>
      </w:r>
    </w:p>
    <w:p>
      <w:pPr>
        <w:spacing w:before="0" w:after="0" w:line="408" w:lineRule="exact"/>
        <w:ind w:left="0" w:right="0" w:firstLine="576"/>
        <w:jc w:val="left"/>
      </w:pPr>
      <w:r>
        <w:rPr/>
        <w:t xml:space="preserve">(b) Every public transportation benefit area as defined under RCW 36.57A.010; and</w:t>
      </w:r>
    </w:p>
    <w:p>
      <w:pPr>
        <w:spacing w:before="0" w:after="0" w:line="408" w:lineRule="exact"/>
        <w:ind w:left="0" w:right="0" w:firstLine="576"/>
        <w:jc w:val="left"/>
      </w:pPr>
      <w:r>
        <w:rPr/>
        <w:t xml:space="preserve">(c) Every regional transit authority as defined under RCW 81.112.020.</w:t>
      </w:r>
    </w:p>
    <w:p>
      <w:pPr>
        <w:spacing w:before="0" w:after="0" w:line="408" w:lineRule="exact"/>
        <w:ind w:left="0" w:right="0" w:firstLine="576"/>
        <w:jc w:val="left"/>
      </w:pPr>
      <w:r>
        <w:rPr/>
        <w:t xml:space="preserve">(2) A public body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(3) Unit priced contracts must be executed for an initial contract term not to exceed three years, with the public body having the option of extending or renewing the unit priced contract for one additional year.</w:t>
      </w:r>
    </w:p>
    <w:p>
      <w:pPr>
        <w:spacing w:before="0" w:after="0" w:line="408" w:lineRule="exact"/>
        <w:ind w:left="0" w:right="0" w:firstLine="576"/>
        <w:jc w:val="left"/>
      </w:pPr>
      <w:r>
        <w:rPr/>
        <w:t xml:space="preserve">(4) Invitations for unit price bids must include, for purposes of the bid evaluation, estimated quantities of the anticipated types of work or trades, and specify how the public body will issue or release work assignments, work orders, or task authorizations pursuant to a unit priced contract for projects, tasks, or other work based on the hourly rates or unit prices bid by the contractor. Contracts must be awarded to the lowest responsible bidder as provided in RCW 39.04.010. Whenever possible, the public body must invite at least one proposal from a minority or woman contractor who otherwise qualifies under this section.</w:t>
      </w:r>
    </w:p>
    <w:p>
      <w:pPr>
        <w:spacing w:before="0" w:after="0" w:line="408" w:lineRule="exact"/>
        <w:ind w:left="0" w:right="0" w:firstLine="576"/>
        <w:jc w:val="left"/>
      </w:pPr>
      <w:r>
        <w:rPr/>
        <w:t xml:space="preserve">(5)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t xml:space="preserve">(6) All public works procured with a unit priced contract under this section must comply with all other applicable bid requirements.</w:t>
      </w:r>
    </w:p>
    <w:p>
      <w:pPr>
        <w:spacing w:before="0" w:after="0" w:line="408" w:lineRule="exact"/>
        <w:ind w:left="0" w:right="0" w:firstLine="576"/>
        <w:jc w:val="left"/>
      </w:pPr>
      <w:r>
        <w:rPr/>
        <w:t xml:space="preserve">(7) For the purposes of this section, "unit priced contract" means a competitively bid contract in which public works are anticipated on a recurring basis to meet the business or operational needs of the public body, under which the contractor agrees to a fixed period indefinite quantity delivery of work, at a defined unit price for each category of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2015 c 136 s 1 are each amended to read as follows:</w:t>
      </w:r>
    </w:p>
    <w:p>
      <w:pPr>
        <w:spacing w:before="0" w:after="0" w:line="408" w:lineRule="exact"/>
        <w:ind w:left="0" w:right="0" w:firstLine="576"/>
        <w:jc w:val="left"/>
      </w:pPr>
      <w:r>
        <w:rPr/>
        <w:t xml:space="preserve">(1) All work ordered, the estimated cost of which is in excess of fifty thousand dollars, shall be let by contract and competitive bidding. Before awarding any such contract the board of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39.04.155.</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u w:val="single"/>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minority or woman contractor who otherwise qualifies under this section.</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
      <w:pPr>
        <w:jc w:val="center"/>
      </w:pPr>
      <w:r>
        <w:rPr>
          <w:b/>
        </w:rPr>
        <w:t>--- END ---</w:t>
      </w:r>
    </w:p>
    <w:sectPr>
      <w:pgNumType w:start="1"/>
      <w:footerReference xmlns:r="http://schemas.openxmlformats.org/officeDocument/2006/relationships" r:id="R2423c73c443c4f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6a7fd140cd4fe2" /><Relationship Type="http://schemas.openxmlformats.org/officeDocument/2006/relationships/footer" Target="/word/footer1.xml" Id="R2423c73c443c4f56" /></Relationships>
</file>