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f0aa7b8614875" /></Relationships>
</file>

<file path=word/document.xml><?xml version="1.0" encoding="utf-8"?>
<w:document xmlns:w="http://schemas.openxmlformats.org/wordprocessingml/2006/main">
  <w:body>
    <w:p>
      <w:r>
        <w:t>H-2176.1</w:t>
      </w:r>
    </w:p>
    <w:p>
      <w:pPr>
        <w:jc w:val="center"/>
      </w:pPr>
      <w:r>
        <w:t>_______________________________________________</w:t>
      </w:r>
    </w:p>
    <w:p/>
    <w:p>
      <w:pPr>
        <w:jc w:val="center"/>
      </w:pPr>
      <w:r>
        <w:rPr>
          <w:b/>
        </w:rPr>
        <w:t>SECOND SUBSTITUTE HOUSE BILL 1424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Steele, Paul, Eslick, Lekanoff, Tarleton, Frame, Jinkins, Tharinger, Ormsby, Riccelli, and Stonier; by request of Superintendent of Public Instruction)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state career and technical course equivalencies; amending RCW 28A.230.010 and 28A.230.015; reenacting and amending RCW 28A.230.097;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statewide equivalency course</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statewide equivalency</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015</w:t>
      </w:r>
      <w:r>
        <w:rPr/>
        <w:t xml:space="preserve"> and 2018 c 177 s 504 are each amended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statewide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184d3af4c28d4b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f38be2d02443a" /><Relationship Type="http://schemas.openxmlformats.org/officeDocument/2006/relationships/footer" Target="/word/footer1.xml" Id="R184d3af4c28d4b96" /></Relationships>
</file>