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44ed9350914941" /></Relationships>
</file>

<file path=word/document.xml><?xml version="1.0" encoding="utf-8"?>
<w:document xmlns:w="http://schemas.openxmlformats.org/wordprocessingml/2006/main">
  <w:body>
    <w:p>
      <w:r>
        <w:t>Z-0291.2</w:t>
      </w:r>
    </w:p>
    <w:p>
      <w:pPr>
        <w:jc w:val="center"/>
      </w:pPr>
      <w:r>
        <w:t>_______________________________________________</w:t>
      </w:r>
    </w:p>
    <w:p/>
    <w:p>
      <w:pPr>
        <w:jc w:val="center"/>
      </w:pPr>
      <w:r>
        <w:rPr>
          <w:b/>
        </w:rPr>
        <w:t>HOUSE BILL 1481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Walsh, Hudgins, Gregerson, Senn, Tarleton, Eslick, Doglio, Reeves, Valdez, Pollet, Ramos, and Jinkins; by request of Secretary of State</w:t>
      </w:r>
    </w:p>
    <w:p/>
    <w:p>
      <w:r>
        <w:rPr>
          <w:t xml:space="preserve">Read first time 01/23/19.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prepaid postage for all election ballots, state reimbursement of election costs, and state payment and reimbursement of prepaid postage costs; amending RCW 29A.04.216, 29A.04.410, 29A.04.420, 29A.04.430, 29A.40.091, and 29A.64.081;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separate entities for purposes of election cost proration and election costs; both are subject to reimbursement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and district is liable for its proportionate share of the costs when such elections are held in conjunction with other elections held under RCW 29A.04.321 and 29A.04.330. </w:t>
      </w:r>
      <w:r>
        <w:rPr>
          <w:u w:val="single"/>
        </w:rPr>
        <w:t xml:space="preserve">The state is also liable for the proportionate share of election costs for federal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w:t>
      </w:r>
      <w:r>
        <w:t>((</w:t>
      </w:r>
      <w:r>
        <w:rPr>
          <w:strike/>
        </w:rPr>
        <w:t xml:space="preserve">or</w:t>
      </w:r>
      <w:r>
        <w:t>))</w:t>
      </w:r>
      <w:r>
        <w:rPr/>
        <w:t xml:space="preserve">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proration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separate entities for purposes of election cost proration and election costs, for both are subject to reimbursement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w:t>
      </w:r>
      <w:r>
        <w:rPr>
          <w:u w:val="single"/>
        </w:rPr>
        <w:t xml:space="preserve">state</w:t>
      </w:r>
      <w:r>
        <w:rPr/>
        <w:t xml:space="preserve">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 </w:t>
      </w:r>
      <w:r>
        <w:rPr>
          <w:u w:val="single"/>
        </w:rPr>
        <w:t xml:space="preserve">for the federal and state offices and measures</w:t>
      </w:r>
      <w:r>
        <w:rPr/>
        <w:t xml:space="preserve">.</w:t>
      </w:r>
    </w:p>
    <w:p>
      <w:pPr>
        <w:spacing w:before="0" w:after="0" w:line="408" w:lineRule="exact"/>
        <w:ind w:left="0" w:right="0" w:firstLine="576"/>
        <w:jc w:val="left"/>
      </w:pPr>
      <w:r>
        <w:rPr/>
        <w:t xml:space="preserve">(2) </w:t>
      </w:r>
      <w:r>
        <w:rPr>
          <w:u w:val="single"/>
        </w:rPr>
        <w:t xml:space="preserve">The state shall pay for the cost of return postage on all mail and absentee ballots for all elections or reimburse counties for the cost of return postage on mail and absentee ballots for all elections if postage is paid by the county.</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apportion the state's share of these expenses when prorating election costs under RCW 29A.04.410 and </w:t>
      </w:r>
      <w:r>
        <w:rPr>
          <w:u w:val="single"/>
        </w:rPr>
        <w:t xml:space="preserve">in accordance with the state budgeting, accounting, and reporting system,</w:t>
      </w:r>
      <w:r>
        <w:rPr/>
        <w:t xml:space="preserve"> shall file such expense claims with the secretary of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(6) State and federal offices are to be considered separate entities for purposes of election cost proration and election costs; both are subject to reimbursement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t>((</w:t>
      </w:r>
      <w:r>
        <w:rPr>
          <w:strike/>
        </w:rPr>
        <w:t xml:space="preserve">For any reimbursement of election costs under RCW 29A.04.420,</w:t>
      </w:r>
      <w:r>
        <w:t>))</w:t>
      </w:r>
      <w:r>
        <w:rPr/>
        <w:t xml:space="preserve"> </w:t>
      </w:r>
      <w:r>
        <w:rPr>
          <w:u w:val="single"/>
        </w:rPr>
        <w:t xml:space="preserve">T</w:t>
      </w:r>
      <w:r>
        <w:rPr/>
        <w:t xml:space="preserve">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reimbursement of election costs under RCW 29A.04.420 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Return envelopes for all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u w:val="single"/>
        </w:rPr>
        <w:t xml:space="preserve">(1)</w:t>
      </w:r>
      <w:r>
        <w:rPr/>
        <w:t xml:space="preserve"> The canvassing board shall determine the expenses for conducting a recount of votes.</w:t>
      </w:r>
    </w:p>
    <w:p>
      <w:pPr>
        <w:spacing w:before="0" w:after="0" w:line="408" w:lineRule="exact"/>
        <w:ind w:left="0" w:right="0" w:firstLine="576"/>
        <w:jc w:val="left"/>
      </w:pPr>
      <w:r>
        <w:rPr>
          <w:u w:val="single"/>
        </w:rPr>
        <w:t xml:space="preserve">(2)(a)</w:t>
      </w:r>
      <w:r>
        <w:rPr/>
        <w:t xml:space="preserve"> The cost of the recount </w:t>
      </w:r>
      <w:r>
        <w:rPr>
          <w:u w:val="single"/>
        </w:rPr>
        <w:t xml:space="preserve">conducted under RCW 29A.64.011</w:t>
      </w:r>
      <w:r>
        <w:rPr/>
        <w:t xml:space="preserve">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(b) For an office where the candidates filed the declarations of candidacy with the secretary of state, any legislative office, and any congressional office, the county auditor shall file an expense claim for costs of a recount conducted under RCW 29A.64.021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separate entities for purposes of election cost proration and election costs; both are subject to reimbursement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9a60ab8f7c7940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09a1d65b6f4e08" /><Relationship Type="http://schemas.openxmlformats.org/officeDocument/2006/relationships/footer" Target="/word/footer1.xml" Id="R9a60ab8f7c794073" /></Relationships>
</file>