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b91c1f0e8f4c4f" /></Relationships>
</file>

<file path=word/document.xml><?xml version="1.0" encoding="utf-8"?>
<w:document xmlns:w="http://schemas.openxmlformats.org/wordprocessingml/2006/main">
  <w:body>
    <w:p>
      <w:r>
        <w:t>Z-0376.1</w:t>
      </w:r>
    </w:p>
    <w:p>
      <w:pPr>
        <w:jc w:val="center"/>
      </w:pPr>
      <w:r>
        <w:t>_______________________________________________</w:t>
      </w:r>
    </w:p>
    <w:p/>
    <w:p>
      <w:pPr>
        <w:jc w:val="center"/>
      </w:pPr>
      <w:r>
        <w:rPr>
          <w:b/>
        </w:rPr>
        <w:t>HOUSE BILL 1482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Hudgins, Walsh, Appleton, and Reeves; by request of Secretary of State</w:t>
      </w:r>
    </w:p>
    <w:p/>
    <w:p>
      <w:r>
        <w:rPr>
          <w:t xml:space="preserve">Read first time 01/23/19.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primary and general election voters' pamphlets; and amending RCW 29A.32.010.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010</w:t>
      </w:r>
      <w:r>
        <w:rPr/>
        <w:t xml:space="preserve"> and 2003 c 111 s 801 are each amended to read as follows:</w:t>
      </w:r>
    </w:p>
    <w:p>
      <w:pPr>
        <w:spacing w:before="0" w:after="0" w:line="408" w:lineRule="exact"/>
        <w:ind w:left="0" w:right="0" w:firstLine="576"/>
        <w:jc w:val="left"/>
      </w:pPr>
      <w:r>
        <w:rPr/>
        <w:t xml:space="preserve">The secretary of state shall</w:t>
      </w:r>
      <w:r>
        <w:t>((</w:t>
      </w:r>
      <w:r>
        <w:rPr>
          <w:strike/>
        </w:rPr>
        <w:t xml:space="preserve">, whenever at least one statewide measure or office is scheduled to appear on the general election ballot,</w:t>
      </w:r>
      <w:r>
        <w:t>))</w:t>
      </w:r>
      <w:r>
        <w:rPr/>
        <w:t xml:space="preserve"> print and distribute a voters' pamphlet </w:t>
      </w:r>
      <w:r>
        <w:rPr>
          <w:u w:val="single"/>
        </w:rPr>
        <w:t xml:space="preserve">for the primary in each even-numbered year and for the general election every year</w:t>
      </w:r>
      <w:r>
        <w:rPr/>
        <w:t xml:space="preserve">.</w:t>
      </w:r>
    </w:p>
    <w:p>
      <w:pPr>
        <w:spacing w:before="0" w:after="0" w:line="408" w:lineRule="exact"/>
        <w:ind w:left="0" w:right="0" w:firstLine="576"/>
        <w:jc w:val="left"/>
      </w:pPr>
      <w:r>
        <w:rPr/>
        <w:t xml:space="preserve">The secretary of state shall distribute the voters' pamphlet to each household in the state, to public libraries, and to any other locations he or she deems appropriate. The secretary of state shall also produce taped or Braille transcripts of the voters' pamphlet, publicize their availability, and mail without charge a copy to any person who requests one.</w:t>
      </w:r>
    </w:p>
    <w:p>
      <w:pPr>
        <w:spacing w:before="0" w:after="0" w:line="408" w:lineRule="exact"/>
        <w:ind w:left="0" w:right="0" w:firstLine="576"/>
        <w:jc w:val="left"/>
      </w:pPr>
      <w:r>
        <w:rPr/>
        <w:t xml:space="preserve">The secretary of state may make the material required to be distributed by this chapter available to the public in electronic form. The secretary of state may provide the material in electronic form to computer bulletin boards, print and broadcast news media, community computer networks, and similar services at the cost of reproduction or transmission of the data.</w:t>
      </w:r>
    </w:p>
    <w:p/>
    <w:p>
      <w:pPr>
        <w:jc w:val="center"/>
      </w:pPr>
      <w:r>
        <w:rPr>
          <w:b/>
        </w:rPr>
        <w:t>--- END ---</w:t>
      </w:r>
    </w:p>
    <w:sectPr>
      <w:pgNumType w:start="1"/>
      <w:footerReference xmlns:r="http://schemas.openxmlformats.org/officeDocument/2006/relationships" r:id="R40eeb36783d746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b2eadbf7c94f5f" /><Relationship Type="http://schemas.openxmlformats.org/officeDocument/2006/relationships/footer" Target="/word/footer1.xml" Id="R40eeb36783d7467a" /></Relationships>
</file>