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31b486e995469b" /></Relationships>
</file>

<file path=word/document.xml><?xml version="1.0" encoding="utf-8"?>
<w:document xmlns:w="http://schemas.openxmlformats.org/wordprocessingml/2006/main">
  <w:body>
    <w:p>
      <w:r>
        <w:t>H-2102.1</w:t>
      </w:r>
    </w:p>
    <w:p>
      <w:pPr>
        <w:jc w:val="center"/>
      </w:pPr>
      <w:r>
        <w:t>_______________________________________________</w:t>
      </w:r>
    </w:p>
    <w:p/>
    <w:p>
      <w:pPr>
        <w:jc w:val="center"/>
      </w:pPr>
      <w:r>
        <w:rPr>
          <w:b/>
        </w:rPr>
        <w:t>SUBSTITUTE HOUSE BILL 1680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Doglio, Chapman, Peterson, DeBolt, Appleton, Volz, Gregerson, Stokesbary, Pollet, Rude, Riccelli, MacEwen, Macri, Jenkin, and Valdez)</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43.155.020 and 82.45.060; reenacting and amending RCW 43.155.050;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w:t>
      </w:r>
      <w:r>
        <w:rPr>
          <w:u w:val="single"/>
        </w:rPr>
        <w:t xml:space="preserve">"Natural or green infrastructure" means projects that utilize systems and practices that use or mimic natural processes to infiltrate, evapotranspirate, or reuse stormwater or runoff on the site where it is generated including, but not limited to, water retention ponds, rain gardens, and vegetated swales.</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 planning project may include the compilation of biological, hydrological, or other data on a county, drainage basin, or region necessary to develop a base of information for a capital facility plan. </w:t>
      </w:r>
      <w:r>
        <w:rPr>
          <w:u w:val="single"/>
        </w:rPr>
        <w:t xml:space="preserve">Public works projects may include natural or green infrastructure measures that complement the project and demonstrate enhanced life-cycle cost or performance gains.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"Value planning" means a uniform approach to assist </w:t>
      </w:r>
      <w:r>
        <w:t>((</w:t>
      </w:r>
      <w:r>
        <w:rPr>
          <w:strike/>
        </w:rPr>
        <w:t xml:space="preserve">in</w:t>
      </w:r>
      <w:r>
        <w:t>))</w:t>
      </w:r>
      <w:r>
        <w:rPr/>
        <w:t xml:space="preserve"> decision making </w:t>
      </w:r>
      <w:r>
        <w:rPr>
          <w:u w:val="single"/>
        </w:rPr>
        <w:t xml:space="preserve">at the predesign stage</w:t>
      </w:r>
      <w:r>
        <w:rPr/>
        <w:t xml:space="preserve"> through systematic evaluation of potential alternatives to solving an identified problem </w:t>
      </w:r>
      <w:r>
        <w:rPr>
          <w:u w:val="single"/>
        </w:rPr>
        <w:t xml:space="preserve">and addressing innovation, affordability, environmental performance, and local economic development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u w:val="single"/>
        </w:rPr>
        <w:t xml:space="preserve">(1)(a)</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w:t>
      </w:r>
    </w:p>
    <w:p>
      <w:pPr>
        <w:spacing w:before="0" w:after="0" w:line="408" w:lineRule="exact"/>
        <w:ind w:left="0" w:right="0" w:firstLine="576"/>
        <w:jc w:val="left"/>
      </w:pPr>
      <w:r>
        <w:rPr>
          <w:u w:val="single"/>
        </w:rPr>
        <w:t xml:space="preserve">(b)</w:t>
      </w:r>
      <w:r>
        <w:rPr/>
        <w:t xml:space="preserve">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w:t>
      </w:r>
    </w:p>
    <w:p>
      <w:pPr>
        <w:spacing w:before="0" w:after="0" w:line="408" w:lineRule="exact"/>
        <w:ind w:left="0" w:right="0" w:firstLine="576"/>
        <w:jc w:val="left"/>
      </w:pPr>
      <w:r>
        <w:rPr>
          <w:u w:val="single"/>
        </w:rPr>
        <w:t xml:space="preserve">(c) Except as provided for in (d) of this subsection, n</w:t>
      </w:r>
      <w:r>
        <w:rPr/>
        <w:t xml:space="preserve">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p>
    <w:p>
      <w:pPr>
        <w:spacing w:before="0" w:after="0" w:line="408" w:lineRule="exact"/>
        <w:ind w:left="0" w:right="0" w:firstLine="576"/>
        <w:jc w:val="left"/>
      </w:pPr>
      <w:r>
        <w:rPr>
          <w:u w:val="single"/>
        </w:rPr>
        <w:t xml:space="preserve">(d) Up to one percent of the biennial capital budget appropriation to the public works board may be provided as grants to entities for the purpose of value planning. The value planning grant may be up to sixty thousand dollars per capital project.</w:t>
      </w:r>
    </w:p>
    <w:p>
      <w:pPr>
        <w:spacing w:before="0" w:after="0" w:line="408" w:lineRule="exact"/>
        <w:ind w:left="0" w:right="0" w:firstLine="576"/>
        <w:jc w:val="left"/>
      </w:pPr>
      <w:r>
        <w:rPr>
          <w:u w:val="single"/>
        </w:rPr>
        <w:t xml:space="preserve">(2) Beginning in the 2019-2021 fiscal biennium through the 2021-2023 fiscal biennium, an amount equal to four and one-tenth percent of the taxes collected under RCW 82.45.060 and deposited into the public works assistance account must be prioritized for infrastructure projects in support of housing development.</w:t>
      </w:r>
    </w:p>
    <w:p>
      <w:pPr>
        <w:spacing w:before="0" w:after="0" w:line="408" w:lineRule="exact"/>
        <w:ind w:left="0" w:right="0" w:firstLine="576"/>
        <w:jc w:val="left"/>
      </w:pPr>
      <w:r>
        <w:rPr>
          <w:u w:val="single"/>
        </w:rPr>
        <w:t xml:space="preserve">(3)</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p>
    <w:p>
      <w:pPr>
        <w:spacing w:before="0" w:after="0" w:line="408" w:lineRule="exact"/>
        <w:ind w:left="0" w:right="0" w:firstLine="576"/>
        <w:jc w:val="left"/>
      </w:pPr>
      <w:r>
        <w:rPr>
          <w:u w:val="single"/>
        </w:rPr>
        <w:t xml:space="preserve">(4)</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2023</w:t>
      </w:r>
      <w:r>
        <w:t>))</w:t>
      </w:r>
      <w:r>
        <w:rPr/>
        <w:t xml:space="preserve"> </w:t>
      </w:r>
      <w:r>
        <w:rPr>
          <w:u w:val="single"/>
        </w:rPr>
        <w:t xml:space="preserve">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rPr>
          <w:u w:val="single"/>
        </w:rPr>
        <w:t xml:space="preserve">Beginning July 1, 2019, and ending June 30, 2023, an amount equal to two percent of the proceeds of this tax must be deposited in the public works assistance account created in RCW 43.155.050, and an amount equal to four and one-tenth percent of the proceeds must be deposited in the public works assistance account created in RCW 43.155.050 and prioritized for infrastructure projects in support of housing development.</w:t>
      </w:r>
      <w:r>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fdff6a02c8444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f6ba9e13d4e17" /><Relationship Type="http://schemas.openxmlformats.org/officeDocument/2006/relationships/footer" Target="/word/footer1.xml" Id="R3fdff6a02c84447b" /></Relationships>
</file>