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ea38a7851f46a3" /></Relationships>
</file>

<file path=word/document.xml><?xml version="1.0" encoding="utf-8"?>
<w:document xmlns:w="http://schemas.openxmlformats.org/wordprocessingml/2006/main">
  <w:body>
    <w:p>
      <w:r>
        <w:t>H-1632.2</w:t>
      </w:r>
    </w:p>
    <w:p>
      <w:pPr>
        <w:jc w:val="center"/>
      </w:pPr>
      <w:r>
        <w:t>_______________________________________________</w:t>
      </w:r>
    </w:p>
    <w:p/>
    <w:p>
      <w:pPr>
        <w:jc w:val="center"/>
      </w:pPr>
      <w:r>
        <w:rPr>
          <w:b/>
        </w:rPr>
        <w:t>HOUSE BILL 2030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Doglio</w:t>
      </w:r>
    </w:p>
    <w:p/>
    <w:p>
      <w:r>
        <w:rPr>
          <w:t xml:space="preserve">Read first time 02/13/19.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pure pharmacies; adding a new section to chapter 82.04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pure pharmacies provide a special function by providing medication to clients with chronic illnesses that are homebound. These clients often rely on pure pharmacies for their daily survival.</w:t>
      </w:r>
    </w:p>
    <w:p>
      <w:pPr>
        <w:spacing w:before="0" w:after="0" w:line="408" w:lineRule="exact"/>
        <w:ind w:left="0" w:right="0" w:firstLine="576"/>
        <w:jc w:val="left"/>
      </w:pPr>
      <w:r>
        <w:rPr/>
        <w:t xml:space="preserve">(2) The legislature finds that because many clients who battle chronic illnesses are often insured through medicaid or medicare, the reimbursement rate for these life-saving medications can be less than what these small pharmacies pay to buy and dispense these drugs. Additionally, although their operations are based in one city, these pure pharmacies often transport medication to numerous jurisdictions, making them subject to business and occupation taxes in numerous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as indicated in RCW 82.32.808(2)(e).</w:t>
      </w:r>
    </w:p>
    <w:p>
      <w:pPr>
        <w:spacing w:before="0" w:after="0" w:line="408" w:lineRule="exact"/>
        <w:ind w:left="0" w:right="0" w:firstLine="576"/>
        <w:jc w:val="left"/>
      </w:pPr>
      <w:r>
        <w:rPr/>
        <w:t xml:space="preserve">(3) It is the legislature's specific public policy objective to provide tax relief to pharmacies that exclusively sell prescription medication, otherwise known as "pure pharmacies." If a review finds that the number of pure pharmacies qualifying for the exemption has increased or stayed the same, then the legislature intends to extend the expiration date of this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department of revenue's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retail sales of prescription drugs by a pure pharmacy with five or fewer full-time employees.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"Full-time employee" means an employee who works a normal workweek of at least thirty-five hours.</w:t>
      </w:r>
    </w:p>
    <w:p>
      <w:pPr>
        <w:spacing w:before="0" w:after="0" w:line="408" w:lineRule="exact"/>
        <w:ind w:left="0" w:right="0" w:firstLine="576"/>
        <w:jc w:val="left"/>
      </w:pPr>
      <w:r>
        <w:rPr/>
        <w:t xml:space="preserve">(b) "Pure pharmacy" means a retail pharmacy licensed under chapter 18.64 RCW that has their total income derived exclusively from the sale of prescription drugs that are exempt under RCW 82.08.0281(1) and no other goods or services.</w:t>
      </w:r>
    </w:p>
    <w:p>
      <w:pPr>
        <w:spacing w:before="0" w:after="0" w:line="408" w:lineRule="exact"/>
        <w:ind w:left="0" w:right="0" w:firstLine="576"/>
        <w:jc w:val="left"/>
      </w:pPr>
      <w:r>
        <w:rPr/>
        <w:t xml:space="preserve">(3) This section expires January 1, 2030.</w:t>
      </w:r>
    </w:p>
    <w:p/>
    <w:p>
      <w:pPr>
        <w:jc w:val="center"/>
      </w:pPr>
      <w:r>
        <w:rPr>
          <w:b/>
        </w:rPr>
        <w:t>--- END ---</w:t>
      </w:r>
    </w:p>
    <w:sectPr>
      <w:pgNumType w:start="1"/>
      <w:footerReference xmlns:r="http://schemas.openxmlformats.org/officeDocument/2006/relationships" r:id="R06a1a8baa76f45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b0ff3d5874666" /><Relationship Type="http://schemas.openxmlformats.org/officeDocument/2006/relationships/footer" Target="/word/footer1.xml" Id="R06a1a8baa76f45cf" /></Relationships>
</file>