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ce9902af3e45a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Chambers, Cody, Corry, Goehner, Springer, Schmick, Jenkin, and Fey)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wine special license plates;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landscape of Washington's wine regions and promotes Washington wine.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(21)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(26)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wine commission, established in RCW 15.88.030, to support research and collaboration with the wine science facility at Washington State University's Tri-Cities campus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61e8157e493546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198a379632400c" /><Relationship Type="http://schemas.openxmlformats.org/officeDocument/2006/relationships/footer" Target="/word/footer1.xml" Id="R61e8157e49354635" /></Relationships>
</file>