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bd28811964901" /></Relationships>
</file>

<file path=word/document.xml><?xml version="1.0" encoding="utf-8"?>
<w:document xmlns:w="http://schemas.openxmlformats.org/wordprocessingml/2006/main">
  <w:body>
    <w:p>
      <w:r>
        <w:t>H-2971.1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Tharinger and DeBolt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general obligation bonds and related accounts.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state general obligation bonds and related accounts.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01d172ddd6407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a124f0f9d45b5" /><Relationship Type="http://schemas.openxmlformats.org/officeDocument/2006/relationships/footer" Target="/word/footer1.xml" Id="R3901d172ddd64074" /></Relationships>
</file>